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68EE51" w14:textId="77777777" w:rsidR="002A5AFD" w:rsidRDefault="002A5AFD">
      <w:pPr>
        <w:spacing w:line="360" w:lineRule="auto"/>
        <w:jc w:val="center"/>
        <w:rPr>
          <w:b/>
          <w:bCs/>
          <w:sz w:val="28"/>
          <w:szCs w:val="28"/>
        </w:rPr>
      </w:pPr>
    </w:p>
    <w:p w14:paraId="018B445D" w14:textId="77777777" w:rsidR="00DE2AA0" w:rsidRDefault="00DE2AA0">
      <w:pPr>
        <w:spacing w:line="360" w:lineRule="auto"/>
        <w:jc w:val="center"/>
        <w:rPr>
          <w:sz w:val="28"/>
          <w:szCs w:val="28"/>
        </w:rPr>
      </w:pPr>
      <w:r>
        <w:rPr>
          <w:b/>
          <w:bCs/>
          <w:sz w:val="28"/>
          <w:szCs w:val="28"/>
        </w:rPr>
        <w:t>RAPORT</w:t>
      </w:r>
    </w:p>
    <w:p w14:paraId="56CA5A55" w14:textId="77777777" w:rsidR="00DE2AA0" w:rsidRDefault="00DE2AA0">
      <w:pPr>
        <w:spacing w:line="360" w:lineRule="auto"/>
        <w:jc w:val="center"/>
        <w:rPr>
          <w:b/>
          <w:bCs/>
          <w:sz w:val="28"/>
          <w:szCs w:val="28"/>
        </w:rPr>
      </w:pPr>
      <w:r>
        <w:rPr>
          <w:sz w:val="28"/>
          <w:szCs w:val="28"/>
        </w:rPr>
        <w:t>privind</w:t>
      </w:r>
    </w:p>
    <w:p w14:paraId="2BF851B6" w14:textId="77777777" w:rsidR="006768D1" w:rsidRPr="004131E5" w:rsidRDefault="006768D1" w:rsidP="004131E5">
      <w:pPr>
        <w:spacing w:after="12" w:line="360" w:lineRule="auto"/>
        <w:ind w:left="-5" w:right="354"/>
        <w:jc w:val="center"/>
        <w:rPr>
          <w:rFonts w:eastAsia="Times New Roman"/>
          <w:b/>
          <w:bCs/>
          <w:i/>
          <w:iCs/>
        </w:rPr>
      </w:pPr>
      <w:r w:rsidRPr="004131E5">
        <w:rPr>
          <w:rFonts w:eastAsia="Times New Roman"/>
          <w:b/>
          <w:bCs/>
          <w:i/>
          <w:iCs/>
        </w:rPr>
        <w:t>datele utilizate în procesul de cartare a zgomotului în vederea realizării hărților strategice de</w:t>
      </w:r>
      <w:r w:rsidR="004131E5" w:rsidRPr="004131E5">
        <w:rPr>
          <w:rFonts w:eastAsia="Times New Roman"/>
          <w:b/>
          <w:bCs/>
          <w:i/>
          <w:iCs/>
        </w:rPr>
        <w:t xml:space="preserve"> </w:t>
      </w:r>
      <w:r w:rsidRPr="004131E5">
        <w:rPr>
          <w:rFonts w:eastAsia="Times New Roman"/>
          <w:b/>
          <w:bCs/>
          <w:i/>
          <w:iCs/>
        </w:rPr>
        <w:t>zgomot, precum și calitatea, acuratețea, modul de utilizare și sursa</w:t>
      </w:r>
      <w:r w:rsidR="004131E5" w:rsidRPr="004131E5">
        <w:rPr>
          <w:rFonts w:eastAsia="Times New Roman"/>
          <w:b/>
          <w:bCs/>
          <w:i/>
          <w:iCs/>
        </w:rPr>
        <w:t xml:space="preserve"> </w:t>
      </w:r>
      <w:r w:rsidRPr="004131E5">
        <w:rPr>
          <w:rFonts w:eastAsia="Times New Roman"/>
          <w:b/>
          <w:bCs/>
          <w:i/>
          <w:iCs/>
        </w:rPr>
        <w:t xml:space="preserve">acestora </w:t>
      </w:r>
    </w:p>
    <w:p w14:paraId="70638875" w14:textId="77777777" w:rsidR="00DE2AA0" w:rsidRPr="006768D1" w:rsidRDefault="00DE2AA0" w:rsidP="006768D1">
      <w:pPr>
        <w:spacing w:line="360" w:lineRule="auto"/>
        <w:jc w:val="center"/>
        <w:rPr>
          <w:b/>
          <w:bCs/>
        </w:rPr>
      </w:pPr>
      <w:r w:rsidRPr="006768D1">
        <w:t>pentru</w:t>
      </w:r>
    </w:p>
    <w:p w14:paraId="3576EC70" w14:textId="77777777" w:rsidR="00DE2AA0" w:rsidRDefault="00DE2AA0">
      <w:pPr>
        <w:spacing w:line="360" w:lineRule="auto"/>
        <w:jc w:val="center"/>
        <w:rPr>
          <w:b/>
          <w:bCs/>
          <w:i/>
          <w:iCs/>
        </w:rPr>
      </w:pPr>
      <w:r>
        <w:rPr>
          <w:b/>
          <w:bCs/>
          <w:sz w:val="28"/>
          <w:szCs w:val="28"/>
        </w:rPr>
        <w:t xml:space="preserve"> Aeroportul Internațional </w:t>
      </w:r>
      <w:r w:rsidR="0020282F">
        <w:rPr>
          <w:b/>
          <w:bCs/>
          <w:sz w:val="28"/>
          <w:szCs w:val="28"/>
        </w:rPr>
        <w:t>”Avram Iancu” Cluj</w:t>
      </w:r>
      <w:r w:rsidR="006768D1">
        <w:rPr>
          <w:b/>
          <w:bCs/>
          <w:sz w:val="28"/>
          <w:szCs w:val="28"/>
        </w:rPr>
        <w:t xml:space="preserve"> RA</w:t>
      </w:r>
    </w:p>
    <w:p w14:paraId="2E5948F3" w14:textId="77777777" w:rsidR="00DE2AA0" w:rsidRPr="00CE7DF2" w:rsidRDefault="005A0C8A" w:rsidP="00CE7DF2">
      <w:pPr>
        <w:spacing w:line="360" w:lineRule="auto"/>
        <w:rPr>
          <w:b/>
          <w:bCs/>
          <w:i/>
          <w:iCs/>
        </w:rPr>
      </w:pPr>
      <w:r w:rsidRPr="00CE7DF2">
        <w:rPr>
          <w:b/>
          <w:bCs/>
          <w:i/>
          <w:iCs/>
        </w:rPr>
        <w:t>CUPRINS</w:t>
      </w:r>
    </w:p>
    <w:p w14:paraId="325057F6"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Descriere: localizare, mărime, împrejurimi, date despre trafic;</w:t>
      </w:r>
    </w:p>
    <w:p w14:paraId="4F4B4F5C"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Autoritatea responsabilă;</w:t>
      </w:r>
    </w:p>
    <w:p w14:paraId="173051D8"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Scopul raportului;</w:t>
      </w:r>
    </w:p>
    <w:p w14:paraId="33C081A5"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 xml:space="preserve">Programe de reducere a zgomotului realizate anterior; </w:t>
      </w:r>
    </w:p>
    <w:p w14:paraId="7B3A56ED"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Date de intrare;</w:t>
      </w:r>
    </w:p>
    <w:p w14:paraId="0825C6F3" w14:textId="77777777" w:rsidR="00E523EC" w:rsidRPr="00E523EC" w:rsidRDefault="005A0C8A" w:rsidP="00E523EC">
      <w:pPr>
        <w:widowControl/>
        <w:numPr>
          <w:ilvl w:val="0"/>
          <w:numId w:val="8"/>
        </w:numPr>
        <w:suppressAutoHyphens w:val="0"/>
        <w:spacing w:after="15" w:line="360" w:lineRule="auto"/>
        <w:ind w:right="695" w:hanging="227"/>
        <w:jc w:val="both"/>
        <w:rPr>
          <w:i/>
          <w:iCs/>
        </w:rPr>
      </w:pPr>
      <w:r w:rsidRPr="00CE7DF2">
        <w:rPr>
          <w:i/>
          <w:iCs/>
        </w:rPr>
        <w:t>Soft cartare zgomot utilizat, versiune;</w:t>
      </w:r>
    </w:p>
    <w:p w14:paraId="2C4E0DB4" w14:textId="77777777" w:rsidR="005A0C8A" w:rsidRPr="00CE7DF2" w:rsidRDefault="005A0C8A" w:rsidP="00CE7DF2">
      <w:pPr>
        <w:widowControl/>
        <w:numPr>
          <w:ilvl w:val="0"/>
          <w:numId w:val="8"/>
        </w:numPr>
        <w:suppressAutoHyphens w:val="0"/>
        <w:spacing w:after="15" w:line="360" w:lineRule="auto"/>
        <w:ind w:right="695" w:hanging="227"/>
        <w:jc w:val="both"/>
        <w:rPr>
          <w:i/>
          <w:iCs/>
        </w:rPr>
      </w:pPr>
      <w:r w:rsidRPr="00CE7DF2">
        <w:rPr>
          <w:i/>
          <w:iCs/>
        </w:rPr>
        <w:t>Metodologia de obținere a numărului de locuințe și locuitori expuși la zgomot;</w:t>
      </w:r>
    </w:p>
    <w:p w14:paraId="4970796C" w14:textId="4128F163" w:rsidR="005A0C8A" w:rsidRPr="00CE7DF2" w:rsidRDefault="002A7F85" w:rsidP="002A7F85">
      <w:pPr>
        <w:widowControl/>
        <w:suppressAutoHyphens w:val="0"/>
        <w:spacing w:after="15" w:line="360" w:lineRule="auto"/>
        <w:ind w:left="226" w:right="695" w:firstLine="227"/>
        <w:jc w:val="both"/>
        <w:rPr>
          <w:i/>
          <w:iCs/>
        </w:rPr>
      </w:pPr>
      <w:r>
        <w:rPr>
          <w:i/>
          <w:iCs/>
        </w:rPr>
        <w:t>Anexe</w:t>
      </w:r>
      <w:r w:rsidR="005A0C8A" w:rsidRPr="00CE7DF2">
        <w:rPr>
          <w:i/>
          <w:iCs/>
        </w:rPr>
        <w:t>;</w:t>
      </w:r>
    </w:p>
    <w:p w14:paraId="7AEF0590" w14:textId="77777777" w:rsidR="005A0C8A" w:rsidRDefault="005A0C8A">
      <w:pPr>
        <w:spacing w:line="360" w:lineRule="auto"/>
        <w:rPr>
          <w:b/>
          <w:bCs/>
          <w:i/>
          <w:iCs/>
        </w:rPr>
      </w:pPr>
    </w:p>
    <w:p w14:paraId="3EB563A4" w14:textId="77777777" w:rsidR="00DE2AA0" w:rsidRPr="00A9532E" w:rsidRDefault="00DE2AA0">
      <w:pPr>
        <w:spacing w:line="360" w:lineRule="auto"/>
        <w:rPr>
          <w:b/>
          <w:bCs/>
          <w:u w:val="single"/>
        </w:rPr>
      </w:pPr>
      <w:r w:rsidRPr="00A9532E">
        <w:rPr>
          <w:b/>
          <w:bCs/>
          <w:u w:val="single"/>
        </w:rPr>
        <w:t xml:space="preserve">1. </w:t>
      </w:r>
      <w:r w:rsidR="00812CF0" w:rsidRPr="00A9532E">
        <w:rPr>
          <w:b/>
          <w:bCs/>
          <w:u w:val="single"/>
        </w:rPr>
        <w:t>Descriere: localizare, mărime, împrejurimi, date despre trafic</w:t>
      </w:r>
    </w:p>
    <w:p w14:paraId="4FBC6E02" w14:textId="77777777" w:rsidR="00617F54" w:rsidRPr="002C65C8" w:rsidRDefault="00617F54" w:rsidP="00FC59A3">
      <w:pPr>
        <w:spacing w:line="360" w:lineRule="auto"/>
        <w:ind w:firstLine="709"/>
        <w:rPr>
          <w:shd w:val="clear" w:color="auto" w:fill="FFFFFF"/>
        </w:rPr>
      </w:pPr>
      <w:r w:rsidRPr="00617F54">
        <w:rPr>
          <w:b/>
          <w:bCs/>
          <w:shd w:val="clear" w:color="auto" w:fill="FFFFFF"/>
        </w:rPr>
        <w:t xml:space="preserve">Aeroportul Internațional </w:t>
      </w:r>
      <w:r>
        <w:rPr>
          <w:b/>
          <w:bCs/>
          <w:shd w:val="clear" w:color="auto" w:fill="FFFFFF"/>
        </w:rPr>
        <w:t>”</w:t>
      </w:r>
      <w:r w:rsidRPr="00617F54">
        <w:rPr>
          <w:b/>
          <w:bCs/>
          <w:shd w:val="clear" w:color="auto" w:fill="FFFFFF"/>
        </w:rPr>
        <w:t>Avram Iancu</w:t>
      </w:r>
      <w:r>
        <w:rPr>
          <w:b/>
          <w:bCs/>
          <w:shd w:val="clear" w:color="auto" w:fill="FFFFFF"/>
        </w:rPr>
        <w:t>”</w:t>
      </w:r>
      <w:r w:rsidRPr="00617F54">
        <w:rPr>
          <w:b/>
          <w:bCs/>
          <w:shd w:val="clear" w:color="auto" w:fill="FFFFFF"/>
        </w:rPr>
        <w:t xml:space="preserve"> Cluj</w:t>
      </w:r>
      <w:r w:rsidRPr="00617F54">
        <w:rPr>
          <w:shd w:val="clear" w:color="auto" w:fill="FFFFFF"/>
        </w:rPr>
        <w:t xml:space="preserve"> (Codul </w:t>
      </w:r>
      <w:hyperlink r:id="rId7" w:tooltip="IATA" w:history="1">
        <w:r w:rsidRPr="00617F54">
          <w:rPr>
            <w:rStyle w:val="Hyperlink"/>
            <w:color w:val="auto"/>
            <w:shd w:val="clear" w:color="auto" w:fill="FFFFFF"/>
          </w:rPr>
          <w:t>IATA</w:t>
        </w:r>
      </w:hyperlink>
      <w:r w:rsidRPr="00617F54">
        <w:rPr>
          <w:shd w:val="clear" w:color="auto" w:fill="FFFFFF"/>
        </w:rPr>
        <w:t> pentru aeroport este </w:t>
      </w:r>
      <w:hyperlink r:id="rId8" w:tooltip="CLJ" w:history="1">
        <w:r w:rsidRPr="00FC59A3">
          <w:rPr>
            <w:rStyle w:val="Hyperlink"/>
            <w:b/>
            <w:bCs/>
            <w:color w:val="auto"/>
            <w:u w:val="none"/>
            <w:shd w:val="clear" w:color="auto" w:fill="FFFFFF"/>
          </w:rPr>
          <w:t>CLJ</w:t>
        </w:r>
      </w:hyperlink>
      <w:r w:rsidR="00E5247B">
        <w:rPr>
          <w:b/>
          <w:bCs/>
          <w:shd w:val="clear" w:color="auto" w:fill="FFFFFF"/>
        </w:rPr>
        <w:t xml:space="preserve"> / </w:t>
      </w:r>
      <w:r w:rsidR="00E5247B" w:rsidRPr="00E5247B">
        <w:rPr>
          <w:shd w:val="clear" w:color="auto" w:fill="FFFFFF"/>
        </w:rPr>
        <w:t>Codul ICAO</w:t>
      </w:r>
      <w:r w:rsidR="00E5247B">
        <w:rPr>
          <w:shd w:val="clear" w:color="auto" w:fill="FFFFFF"/>
        </w:rPr>
        <w:t xml:space="preserve"> fiind </w:t>
      </w:r>
      <w:r w:rsidR="00E5247B" w:rsidRPr="00FC59A3">
        <w:rPr>
          <w:b/>
          <w:bCs/>
          <w:shd w:val="clear" w:color="auto" w:fill="FFFFFF"/>
        </w:rPr>
        <w:t>RLCL</w:t>
      </w:r>
      <w:r w:rsidR="00E5247B" w:rsidRPr="00E5247B">
        <w:rPr>
          <w:shd w:val="clear" w:color="auto" w:fill="FFFFFF"/>
        </w:rPr>
        <w:t xml:space="preserve"> </w:t>
      </w:r>
      <w:r w:rsidRPr="00617F54">
        <w:rPr>
          <w:shd w:val="clear" w:color="auto" w:fill="FFFFFF"/>
        </w:rPr>
        <w:t>) este al doilea aeroport ca mărime din </w:t>
      </w:r>
      <w:hyperlink r:id="rId9" w:tooltip="România" w:history="1">
        <w:r w:rsidRPr="00E5247B">
          <w:rPr>
            <w:rStyle w:val="Hyperlink"/>
            <w:color w:val="auto"/>
            <w:u w:val="none"/>
            <w:shd w:val="clear" w:color="auto" w:fill="FFFFFF"/>
          </w:rPr>
          <w:t>România</w:t>
        </w:r>
      </w:hyperlink>
      <w:r w:rsidRPr="00617F54">
        <w:rPr>
          <w:shd w:val="clear" w:color="auto" w:fill="FFFFFF"/>
        </w:rPr>
        <w:t> după </w:t>
      </w:r>
      <w:hyperlink r:id="rId10" w:tooltip="Aeroportul Internațional Henri Coandă București" w:history="1">
        <w:r w:rsidRPr="00E5247B">
          <w:rPr>
            <w:rStyle w:val="Hyperlink"/>
            <w:color w:val="auto"/>
            <w:u w:val="none"/>
            <w:shd w:val="clear" w:color="auto" w:fill="FFFFFF"/>
          </w:rPr>
          <w:t>Aeroportul Internațional Henri Coandă București</w:t>
        </w:r>
      </w:hyperlink>
      <w:r w:rsidR="00E5247B">
        <w:t xml:space="preserve"> și a fost înființat în anul 1932</w:t>
      </w:r>
      <w:r w:rsidR="00EE12D1">
        <w:rPr>
          <w:shd w:val="clear" w:color="auto" w:fill="FFFFFF"/>
        </w:rPr>
        <w:t xml:space="preserve"> </w:t>
      </w:r>
      <w:r w:rsidR="00EE12D1" w:rsidRPr="002C65C8">
        <w:rPr>
          <w:shd w:val="clear" w:color="auto" w:fill="FFFFFF"/>
        </w:rPr>
        <w:t>de către Ministerul Român al Industriei și Comerțului. Până la construirea aeroportului civil, primele operații au fost derulate de pe aeroportul militar </w:t>
      </w:r>
      <w:hyperlink r:id="rId11" w:tooltip="Someșeni" w:history="1">
        <w:r w:rsidR="00EE12D1" w:rsidRPr="002C65C8">
          <w:rPr>
            <w:rStyle w:val="Hyperlink"/>
            <w:color w:val="auto"/>
            <w:u w:val="none"/>
            <w:shd w:val="clear" w:color="auto" w:fill="FFFFFF"/>
          </w:rPr>
          <w:t>Someșeni</w:t>
        </w:r>
      </w:hyperlink>
      <w:r w:rsidR="00EE12D1" w:rsidRPr="002C65C8">
        <w:rPr>
          <w:shd w:val="clear" w:color="auto" w:fill="FFFFFF"/>
        </w:rPr>
        <w:t>, fondat de Serviciul Național de Navigație Aeriană (SNNA) în </w:t>
      </w:r>
      <w:hyperlink r:id="rId12" w:tooltip="1928" w:history="1">
        <w:r w:rsidR="00EE12D1" w:rsidRPr="002C65C8">
          <w:rPr>
            <w:rStyle w:val="Hyperlink"/>
            <w:color w:val="auto"/>
            <w:u w:val="none"/>
            <w:shd w:val="clear" w:color="auto" w:fill="FFFFFF"/>
          </w:rPr>
          <w:t>1928</w:t>
        </w:r>
      </w:hyperlink>
      <w:r w:rsidR="00EE12D1" w:rsidRPr="002C65C8">
        <w:rPr>
          <w:shd w:val="clear" w:color="auto" w:fill="FFFFFF"/>
        </w:rPr>
        <w:t>.</w:t>
      </w:r>
    </w:p>
    <w:p w14:paraId="0AD51DFE" w14:textId="77777777" w:rsidR="002C65C8" w:rsidRPr="002C65C8" w:rsidRDefault="002C65C8" w:rsidP="00FC59A3">
      <w:pPr>
        <w:spacing w:line="360" w:lineRule="auto"/>
        <w:ind w:firstLine="709"/>
        <w:rPr>
          <w:shd w:val="clear" w:color="auto" w:fill="FFFFFF"/>
        </w:rPr>
      </w:pPr>
      <w:r w:rsidRPr="002C65C8">
        <w:rPr>
          <w:shd w:val="clear" w:color="auto" w:fill="FFFFFF"/>
        </w:rPr>
        <w:t>În </w:t>
      </w:r>
      <w:hyperlink r:id="rId13" w:tooltip="1933" w:history="1">
        <w:r w:rsidRPr="002C65C8">
          <w:rPr>
            <w:rStyle w:val="Hyperlink"/>
            <w:color w:val="auto"/>
            <w:u w:val="none"/>
            <w:shd w:val="clear" w:color="auto" w:fill="FFFFFF"/>
          </w:rPr>
          <w:t>1933</w:t>
        </w:r>
      </w:hyperlink>
      <w:r w:rsidRPr="002C65C8">
        <w:rPr>
          <w:shd w:val="clear" w:color="auto" w:fill="FFFFFF"/>
        </w:rPr>
        <w:t xml:space="preserve"> aeroportul </w:t>
      </w:r>
      <w:r>
        <w:rPr>
          <w:shd w:val="clear" w:color="auto" w:fill="FFFFFF"/>
        </w:rPr>
        <w:t>din Cluj</w:t>
      </w:r>
      <w:r w:rsidRPr="002C65C8">
        <w:rPr>
          <w:shd w:val="clear" w:color="auto" w:fill="FFFFFF"/>
        </w:rPr>
        <w:t xml:space="preserve"> a devenit aeroport internațional, primul zbor regulat fiind al </w:t>
      </w:r>
      <w:hyperlink r:id="rId14" w:tooltip="CSA Czech Airlines" w:history="1">
        <w:r w:rsidRPr="002C65C8">
          <w:rPr>
            <w:rStyle w:val="Hyperlink"/>
            <w:color w:val="auto"/>
            <w:u w:val="none"/>
            <w:shd w:val="clear" w:color="auto" w:fill="FFFFFF"/>
          </w:rPr>
          <w:t>Liniilor aeriene cehe CSA</w:t>
        </w:r>
      </w:hyperlink>
      <w:r w:rsidRPr="002C65C8">
        <w:rPr>
          <w:shd w:val="clear" w:color="auto" w:fill="FFFFFF"/>
        </w:rPr>
        <w:t> pe ruta </w:t>
      </w:r>
      <w:hyperlink r:id="rId15" w:tooltip="Praga" w:history="1">
        <w:r w:rsidRPr="002C65C8">
          <w:rPr>
            <w:rStyle w:val="Hyperlink"/>
            <w:color w:val="auto"/>
            <w:u w:val="none"/>
            <w:shd w:val="clear" w:color="auto" w:fill="FFFFFF"/>
          </w:rPr>
          <w:t>Praga</w:t>
        </w:r>
      </w:hyperlink>
      <w:r w:rsidRPr="002C65C8">
        <w:rPr>
          <w:shd w:val="clear" w:color="auto" w:fill="FFFFFF"/>
        </w:rPr>
        <w:t>-Cluj-</w:t>
      </w:r>
      <w:hyperlink r:id="rId16" w:tooltip="București" w:history="1">
        <w:r w:rsidRPr="002C65C8">
          <w:rPr>
            <w:rStyle w:val="Hyperlink"/>
            <w:color w:val="auto"/>
            <w:u w:val="none"/>
            <w:shd w:val="clear" w:color="auto" w:fill="FFFFFF"/>
          </w:rPr>
          <w:t>București</w:t>
        </w:r>
      </w:hyperlink>
      <w:r w:rsidRPr="002C65C8">
        <w:rPr>
          <w:shd w:val="clear" w:color="auto" w:fill="FFFFFF"/>
        </w:rPr>
        <w:t>. </w:t>
      </w:r>
    </w:p>
    <w:p w14:paraId="2CEC55E4" w14:textId="0723AB5E" w:rsidR="00D3163C" w:rsidRPr="00D3163C" w:rsidRDefault="00D3163C" w:rsidP="00D3163C">
      <w:pPr>
        <w:spacing w:line="360" w:lineRule="auto"/>
        <w:ind w:firstLine="709"/>
        <w:rPr>
          <w:rFonts w:eastAsia="ArialMT" w:cs="ArialMT"/>
        </w:rPr>
      </w:pPr>
      <w:r w:rsidRPr="00D3163C">
        <w:rPr>
          <w:rFonts w:eastAsia="ArialMT" w:cs="ArialMT"/>
        </w:rPr>
        <w:t xml:space="preserve">Începând cu data de 17.10.2013 a fost dată în folosință noua pistă de aterizare-decolare a Aeroportului Internațional </w:t>
      </w:r>
      <w:r w:rsidR="002A41D5">
        <w:rPr>
          <w:rFonts w:eastAsia="ArialMT" w:cs="ArialMT"/>
        </w:rPr>
        <w:t xml:space="preserve">”Avram Iancu” Cluj </w:t>
      </w:r>
      <w:r w:rsidRPr="00D3163C">
        <w:rPr>
          <w:rFonts w:eastAsia="ArialMT" w:cs="ArialMT"/>
        </w:rPr>
        <w:t>cu orientarea 07/25.</w:t>
      </w:r>
      <w:r>
        <w:rPr>
          <w:rFonts w:eastAsia="ArialMT" w:cs="ArialMT"/>
        </w:rPr>
        <w:t xml:space="preserve"> </w:t>
      </w:r>
      <w:r w:rsidRPr="00D3163C">
        <w:rPr>
          <w:rFonts w:eastAsia="ArialMT" w:cs="ArialMT"/>
        </w:rPr>
        <w:t>Vechea pistă, situată la sud de pista actuală, având orientarea 08/26 devine de la acea dată pista TWY ”D”, fiind utilizată doar ca și suprafață de deplasare a aeronavelor din/spre zona de staționare. Legătura pistei actuale cu  pista TWY ”D” este realiză în capătul de vest prin calea TWY ”F”.</w:t>
      </w:r>
    </w:p>
    <w:p w14:paraId="01A7E3A6" w14:textId="77777777" w:rsidR="00FC59A3" w:rsidRPr="00617F54" w:rsidRDefault="00FC59A3" w:rsidP="00FC59A3">
      <w:pPr>
        <w:spacing w:line="360" w:lineRule="auto"/>
        <w:ind w:firstLine="709"/>
      </w:pPr>
    </w:p>
    <w:p w14:paraId="20D50649" w14:textId="77777777" w:rsidR="0046018B" w:rsidRPr="00A9532E" w:rsidRDefault="00AB0176">
      <w:pPr>
        <w:spacing w:line="360" w:lineRule="auto"/>
        <w:rPr>
          <w:b/>
          <w:bCs/>
          <w:i/>
          <w:iCs/>
          <w:u w:val="single"/>
        </w:rPr>
      </w:pPr>
      <w:r>
        <w:lastRenderedPageBreak/>
        <w:tab/>
      </w:r>
      <w:r w:rsidR="00A9532E" w:rsidRPr="00A9532E">
        <w:rPr>
          <w:b/>
          <w:bCs/>
          <w:i/>
          <w:iCs/>
          <w:u w:val="single"/>
        </w:rPr>
        <w:t>1.1.</w:t>
      </w:r>
      <w:r w:rsidR="00A9532E" w:rsidRPr="00A9532E">
        <w:rPr>
          <w:u w:val="single"/>
        </w:rPr>
        <w:t xml:space="preserve"> </w:t>
      </w:r>
      <w:r w:rsidR="0046018B" w:rsidRPr="00A9532E">
        <w:rPr>
          <w:b/>
          <w:bCs/>
          <w:i/>
          <w:iCs/>
          <w:u w:val="single"/>
        </w:rPr>
        <w:t>Localizare</w:t>
      </w:r>
    </w:p>
    <w:p w14:paraId="275EF417" w14:textId="1AE45C2E" w:rsidR="00A9532E" w:rsidRDefault="00A9532E" w:rsidP="00A9532E">
      <w:pPr>
        <w:spacing w:line="360" w:lineRule="auto"/>
        <w:ind w:firstLine="709"/>
        <w:rPr>
          <w:u w:val="single"/>
        </w:rPr>
      </w:pPr>
      <w:r>
        <w:t>Aeroportul Internațional ”Avram Iancu”</w:t>
      </w:r>
      <w:r w:rsidR="002A41D5">
        <w:rPr>
          <w:rFonts w:eastAsia="ArialMT" w:cs="ArialMT"/>
        </w:rPr>
        <w:t xml:space="preserve"> Cluj </w:t>
      </w:r>
      <w:r>
        <w:t>este amplasat la 9 km este de municipiul Cluj-Napoca și are următoarele coordonate geografice:</w:t>
      </w:r>
    </w:p>
    <w:p w14:paraId="00C6E5F9" w14:textId="2782F5B2" w:rsidR="00A9532E" w:rsidRDefault="00A9532E" w:rsidP="00A9532E">
      <w:pPr>
        <w:spacing w:line="360" w:lineRule="auto"/>
        <w:rPr>
          <w:rFonts w:eastAsia="ArialMT"/>
          <w:u w:val="single"/>
        </w:rPr>
      </w:pPr>
      <w:r>
        <w:rPr>
          <w:u w:val="single"/>
        </w:rPr>
        <w:t xml:space="preserve">Adresa: </w:t>
      </w:r>
      <w:r>
        <w:rPr>
          <w:rFonts w:eastAsia="ArialMT" w:cs="ArialMT"/>
        </w:rPr>
        <w:t xml:space="preserve">Aeroportul Internațional ”Avram Iancu” </w:t>
      </w:r>
      <w:r w:rsidR="002A41D5">
        <w:rPr>
          <w:rFonts w:eastAsia="ArialMT" w:cs="ArialMT"/>
        </w:rPr>
        <w:t xml:space="preserve">este: </w:t>
      </w:r>
      <w:r>
        <w:rPr>
          <w:rFonts w:eastAsia="ArialMT"/>
        </w:rPr>
        <w:t>Str. Traian Vuia, nr. 149</w:t>
      </w:r>
      <w:r w:rsidR="00617F54">
        <w:rPr>
          <w:rFonts w:eastAsia="ArialMT"/>
        </w:rPr>
        <w:t xml:space="preserve"> - 151</w:t>
      </w:r>
      <w:r>
        <w:rPr>
          <w:rFonts w:eastAsia="ArialMT"/>
        </w:rPr>
        <w:t xml:space="preserve"> , Cluj-Napoca, cod 400397</w:t>
      </w:r>
    </w:p>
    <w:p w14:paraId="6971217D" w14:textId="77777777" w:rsidR="00A9532E" w:rsidRDefault="00A9532E" w:rsidP="00A9532E">
      <w:pPr>
        <w:spacing w:line="360" w:lineRule="auto"/>
        <w:rPr>
          <w:rFonts w:eastAsia="ArialMT" w:cs="ArialMT"/>
          <w:u w:val="single"/>
        </w:rPr>
      </w:pPr>
      <w:r>
        <w:rPr>
          <w:rFonts w:eastAsia="ArialMT"/>
          <w:u w:val="single"/>
        </w:rPr>
        <w:t xml:space="preserve">Cod ICAO: </w:t>
      </w:r>
      <w:r>
        <w:rPr>
          <w:rFonts w:eastAsia="ArialMT"/>
        </w:rPr>
        <w:t>LRCL</w:t>
      </w:r>
    </w:p>
    <w:p w14:paraId="341E980F" w14:textId="77777777" w:rsidR="00A9532E" w:rsidRDefault="00A9532E" w:rsidP="00A9532E">
      <w:pPr>
        <w:autoSpaceDE w:val="0"/>
        <w:spacing w:line="360" w:lineRule="auto"/>
        <w:rPr>
          <w:rFonts w:eastAsia="ArialMT"/>
          <w:u w:val="single"/>
        </w:rPr>
      </w:pPr>
      <w:r>
        <w:rPr>
          <w:rFonts w:eastAsia="ArialMT" w:cs="ArialMT"/>
          <w:u w:val="single"/>
        </w:rPr>
        <w:t>Coordonate geografice centru pistă:</w:t>
      </w:r>
      <w:r>
        <w:rPr>
          <w:rFonts w:eastAsia="ArialMT" w:cs="ArialMT"/>
        </w:rPr>
        <w:t xml:space="preserve"> </w:t>
      </w:r>
      <w:r>
        <w:rPr>
          <w:rFonts w:eastAsia="ArialMT"/>
        </w:rPr>
        <w:t>464721N / 0234132E</w:t>
      </w:r>
    </w:p>
    <w:p w14:paraId="14BC4467" w14:textId="77777777" w:rsidR="00A9532E" w:rsidRDefault="00A9532E" w:rsidP="00A9532E">
      <w:pPr>
        <w:autoSpaceDE w:val="0"/>
        <w:spacing w:line="360" w:lineRule="auto"/>
        <w:rPr>
          <w:rFonts w:eastAsia="ArialMT" w:cs="ArialMT"/>
          <w:u w:val="single"/>
        </w:rPr>
      </w:pPr>
      <w:r>
        <w:rPr>
          <w:rFonts w:eastAsia="ArialMT"/>
          <w:u w:val="single"/>
        </w:rPr>
        <w:t>Altitudine / temperatură de referință:</w:t>
      </w:r>
      <w:r>
        <w:rPr>
          <w:rFonts w:eastAsia="ArialMT"/>
        </w:rPr>
        <w:t xml:space="preserve"> 1039 FT (316,68 m) / 26.3°C</w:t>
      </w:r>
    </w:p>
    <w:p w14:paraId="1598EBCD" w14:textId="77777777" w:rsidR="00A9532E" w:rsidRDefault="00A9532E" w:rsidP="00A9532E">
      <w:pPr>
        <w:spacing w:line="360" w:lineRule="auto"/>
        <w:rPr>
          <w:rFonts w:eastAsia="ArialMT" w:cs="ArialMT"/>
        </w:rPr>
      </w:pPr>
      <w:r>
        <w:rPr>
          <w:rFonts w:eastAsia="ArialMT" w:cs="ArialMT"/>
          <w:u w:val="single"/>
        </w:rPr>
        <w:t xml:space="preserve">Dimensiuni pistă </w:t>
      </w:r>
      <w:r>
        <w:rPr>
          <w:rFonts w:eastAsia="ArialMT" w:cs="ArialMT"/>
        </w:rPr>
        <w:t>: 2040 m x 45 m</w:t>
      </w:r>
    </w:p>
    <w:p w14:paraId="269ADCC9" w14:textId="77777777" w:rsidR="00A9532E" w:rsidRDefault="00A9532E" w:rsidP="00042701">
      <w:pPr>
        <w:widowControl/>
        <w:suppressAutoHyphens w:val="0"/>
        <w:autoSpaceDE w:val="0"/>
        <w:autoSpaceDN w:val="0"/>
        <w:adjustRightInd w:val="0"/>
        <w:spacing w:line="360" w:lineRule="auto"/>
        <w:rPr>
          <w:rFonts w:eastAsia="Times New Roman"/>
          <w:kern w:val="0"/>
          <w:lang w:eastAsia="ro-RO"/>
        </w:rPr>
      </w:pPr>
    </w:p>
    <w:p w14:paraId="1E14BF2C" w14:textId="77777777" w:rsidR="00A9532E" w:rsidRPr="00A9532E" w:rsidRDefault="00A9532E" w:rsidP="00A9532E">
      <w:pPr>
        <w:spacing w:line="360" w:lineRule="auto"/>
        <w:ind w:left="283" w:firstLine="426"/>
        <w:rPr>
          <w:i/>
          <w:iCs/>
        </w:rPr>
      </w:pPr>
      <w:r>
        <w:rPr>
          <w:b/>
          <w:bCs/>
          <w:i/>
          <w:iCs/>
        </w:rPr>
        <w:t xml:space="preserve">1.1.1. </w:t>
      </w:r>
      <w:r w:rsidRPr="00A9532E">
        <w:rPr>
          <w:b/>
          <w:bCs/>
          <w:i/>
          <w:iCs/>
        </w:rPr>
        <w:t>Localități învecinate (aglomerări, sate, comune, etc)</w:t>
      </w:r>
    </w:p>
    <w:p w14:paraId="1CF6BEA6" w14:textId="675D9D72" w:rsidR="00A9532E" w:rsidRDefault="00A9532E" w:rsidP="00A9532E">
      <w:pPr>
        <w:spacing w:line="360" w:lineRule="auto"/>
      </w:pPr>
      <w:r>
        <w:tab/>
        <w:t xml:space="preserve">Localitățile învecinate Aeroportului Internațional </w:t>
      </w:r>
      <w:r w:rsidR="002A41D5">
        <w:rPr>
          <w:rFonts w:eastAsia="ArialMT" w:cs="ArialMT"/>
        </w:rPr>
        <w:t xml:space="preserve">”Avram Iancu” Cluj </w:t>
      </w:r>
      <w:r>
        <w:t>sunt:</w:t>
      </w:r>
    </w:p>
    <w:p w14:paraId="40FC9A9B" w14:textId="77777777" w:rsidR="00A9532E" w:rsidRPr="008C2CDF" w:rsidRDefault="00482A5E" w:rsidP="00482A5E">
      <w:pPr>
        <w:spacing w:line="360" w:lineRule="auto"/>
        <w:ind w:left="360"/>
        <w:rPr>
          <w:b/>
          <w:bCs/>
          <w:i/>
          <w:iCs/>
        </w:rPr>
      </w:pPr>
      <w:r w:rsidRPr="008C2CDF">
        <w:rPr>
          <w:b/>
          <w:bCs/>
          <w:i/>
          <w:iCs/>
          <w:u w:val="single"/>
        </w:rPr>
        <w:t xml:space="preserve">a) </w:t>
      </w:r>
      <w:r w:rsidR="00A9532E" w:rsidRPr="008C2CDF">
        <w:rPr>
          <w:b/>
          <w:bCs/>
          <w:i/>
          <w:iCs/>
          <w:u w:val="single"/>
        </w:rPr>
        <w:t>Aglomerări:</w:t>
      </w:r>
    </w:p>
    <w:p w14:paraId="35C3FDE8" w14:textId="540C990B" w:rsidR="00A9532E" w:rsidRDefault="00A9532E" w:rsidP="00A9532E">
      <w:pPr>
        <w:numPr>
          <w:ilvl w:val="0"/>
          <w:numId w:val="10"/>
        </w:numPr>
        <w:spacing w:line="360" w:lineRule="auto"/>
      </w:pPr>
      <w:r w:rsidRPr="008C2CDF">
        <w:rPr>
          <w:i/>
          <w:iCs/>
          <w:u w:val="single"/>
        </w:rPr>
        <w:t>Municipiul Cluj-Napoca</w:t>
      </w:r>
      <w:r>
        <w:rPr>
          <w:b/>
          <w:bCs/>
        </w:rPr>
        <w:t xml:space="preserve"> </w:t>
      </w:r>
      <w:r>
        <w:t xml:space="preserve">– centrul municipiului Cluj-Napoca se află la o distanță de cca. 9 km Vest  față de Aeroportul Internațional </w:t>
      </w:r>
      <w:r w:rsidR="002A41D5">
        <w:rPr>
          <w:rFonts w:eastAsia="ArialMT" w:cs="ArialMT"/>
        </w:rPr>
        <w:t>”Avram Iancu” Cluj</w:t>
      </w:r>
      <w:r>
        <w:t>.</w:t>
      </w:r>
    </w:p>
    <w:p w14:paraId="3AF07FB4" w14:textId="77777777" w:rsidR="00A9532E" w:rsidRDefault="00A9532E" w:rsidP="00DA14D0">
      <w:pPr>
        <w:spacing w:line="360" w:lineRule="auto"/>
        <w:ind w:firstLine="360"/>
      </w:pPr>
      <w:r>
        <w:t>Conform datelor publicate INS</w:t>
      </w:r>
      <w:r w:rsidR="00F42215">
        <w:t xml:space="preserve"> – Direcția Județeană de Statistică Cluj</w:t>
      </w:r>
      <w:r w:rsidR="00DA14D0">
        <w:t xml:space="preserve"> în ”Anuarul Statistic al Județului Cluj”</w:t>
      </w:r>
      <w:r>
        <w:t>,</w:t>
      </w:r>
      <w:r w:rsidR="00DA14D0">
        <w:t xml:space="preserve"> la nivelul anului 2020</w:t>
      </w:r>
      <w:r>
        <w:t xml:space="preserve"> municipiul Cluj-Napoca avea </w:t>
      </w:r>
      <w:r w:rsidR="000B3ED8">
        <w:t xml:space="preserve">un număr de </w:t>
      </w:r>
      <w:r w:rsidR="00DA14D0">
        <w:t>327.985</w:t>
      </w:r>
      <w:r>
        <w:t xml:space="preserve"> locuitori</w:t>
      </w:r>
      <w:r w:rsidR="00DA14D0">
        <w:t>.</w:t>
      </w:r>
    </w:p>
    <w:p w14:paraId="375FEEBD" w14:textId="77777777" w:rsidR="00A9532E" w:rsidRPr="008C2CDF" w:rsidRDefault="00A9532E" w:rsidP="002A5AFD">
      <w:pPr>
        <w:spacing w:line="360" w:lineRule="auto"/>
        <w:ind w:firstLine="360"/>
        <w:rPr>
          <w:b/>
          <w:bCs/>
          <w:i/>
          <w:iCs/>
        </w:rPr>
      </w:pPr>
      <w:r w:rsidRPr="008C2CDF">
        <w:rPr>
          <w:b/>
          <w:bCs/>
          <w:i/>
          <w:iCs/>
        </w:rPr>
        <w:t xml:space="preserve">b) </w:t>
      </w:r>
      <w:r w:rsidRPr="008C2CDF">
        <w:rPr>
          <w:b/>
          <w:bCs/>
          <w:i/>
          <w:iCs/>
          <w:u w:val="single"/>
        </w:rPr>
        <w:t>Sate, comune</w:t>
      </w:r>
    </w:p>
    <w:p w14:paraId="76569409" w14:textId="6ED2C030" w:rsidR="00A9532E" w:rsidRDefault="00A9532E" w:rsidP="00A9532E">
      <w:pPr>
        <w:numPr>
          <w:ilvl w:val="0"/>
          <w:numId w:val="11"/>
        </w:numPr>
        <w:spacing w:line="360" w:lineRule="auto"/>
      </w:pPr>
      <w:r w:rsidRPr="008C2CDF">
        <w:rPr>
          <w:i/>
          <w:iCs/>
          <w:u w:val="single"/>
        </w:rPr>
        <w:t>Satul Sânnicoară, Comuna Apahida</w:t>
      </w:r>
      <w:r>
        <w:t xml:space="preserve"> – centrul localității Sânnicoară se află la cca. 2,8 km iar cel al comunei Apahida la cca. 5,5 km Est  față de Aeroportul Internațional </w:t>
      </w:r>
      <w:r w:rsidR="002A41D5">
        <w:rPr>
          <w:rFonts w:eastAsia="ArialMT" w:cs="ArialMT"/>
        </w:rPr>
        <w:t>”Avram Iancu” Cluj</w:t>
      </w:r>
      <w:r>
        <w:t>.</w:t>
      </w:r>
    </w:p>
    <w:p w14:paraId="727A1321" w14:textId="77777777" w:rsidR="00DA14D0" w:rsidRDefault="00DA14D0" w:rsidP="00DA14D0">
      <w:pPr>
        <w:spacing w:line="360" w:lineRule="auto"/>
        <w:ind w:firstLine="360"/>
      </w:pPr>
      <w:r>
        <w:t>Conform datelor publicate INS</w:t>
      </w:r>
      <w:r w:rsidR="00F42215">
        <w:t xml:space="preserve"> – Direcția Județeană de Statistică Cluj</w:t>
      </w:r>
      <w:r>
        <w:t xml:space="preserve"> în ”Anuarul Statistic al Județului Cluj”, la nivelul anului 2020 comuna Apahida avea </w:t>
      </w:r>
      <w:r w:rsidR="000B3ED8">
        <w:t xml:space="preserve">un număr de </w:t>
      </w:r>
      <w:r>
        <w:t>14.659 locuitori.</w:t>
      </w:r>
    </w:p>
    <w:p w14:paraId="503CCE8D" w14:textId="77777777" w:rsidR="002A5AFD" w:rsidRDefault="002A5AFD" w:rsidP="00A9532E">
      <w:pPr>
        <w:spacing w:line="360" w:lineRule="auto"/>
        <w:ind w:left="720"/>
        <w:rPr>
          <w:b/>
          <w:bCs/>
          <w:i/>
          <w:iCs/>
        </w:rPr>
      </w:pPr>
    </w:p>
    <w:p w14:paraId="47CCD0E9" w14:textId="519B7B48" w:rsidR="00A9532E" w:rsidRPr="00EF7293" w:rsidRDefault="00A9532E" w:rsidP="00A9532E">
      <w:pPr>
        <w:spacing w:line="360" w:lineRule="auto"/>
        <w:ind w:left="720"/>
        <w:rPr>
          <w:i/>
          <w:iCs/>
        </w:rPr>
      </w:pPr>
      <w:r w:rsidRPr="00EF7293">
        <w:rPr>
          <w:b/>
          <w:bCs/>
          <w:i/>
          <w:iCs/>
        </w:rPr>
        <w:t xml:space="preserve">1.1.2. Utilizarea terenului în proximitatea Aeroportului Internațional </w:t>
      </w:r>
      <w:r w:rsidR="002A41D5" w:rsidRPr="002A41D5">
        <w:rPr>
          <w:rFonts w:eastAsia="ArialMT" w:cs="ArialMT"/>
          <w:b/>
          <w:bCs/>
          <w:i/>
          <w:iCs/>
        </w:rPr>
        <w:t>”Avram Iancu” Cluj</w:t>
      </w:r>
    </w:p>
    <w:p w14:paraId="177764BF" w14:textId="6DA2B0AF" w:rsidR="00A9532E" w:rsidRDefault="00A9532E" w:rsidP="00A9532E">
      <w:pPr>
        <w:numPr>
          <w:ilvl w:val="0"/>
          <w:numId w:val="13"/>
        </w:numPr>
        <w:spacing w:line="360" w:lineRule="auto"/>
        <w:rPr>
          <w:b/>
          <w:bCs/>
        </w:rPr>
      </w:pPr>
      <w:r>
        <w:rPr>
          <w:b/>
          <w:bCs/>
        </w:rPr>
        <w:t>Nord</w:t>
      </w:r>
      <w:r>
        <w:t xml:space="preserve"> –În nordul aeroportului Internațional </w:t>
      </w:r>
      <w:r w:rsidR="002A41D5">
        <w:rPr>
          <w:rFonts w:eastAsia="ArialMT" w:cs="ArialMT"/>
        </w:rPr>
        <w:t xml:space="preserve">”Avram Iancu” Cluj </w:t>
      </w:r>
      <w:r>
        <w:t xml:space="preserve">se află terenuri agricole și stația de epurare Someșeni </w:t>
      </w:r>
    </w:p>
    <w:p w14:paraId="5A60AEA7" w14:textId="77777777" w:rsidR="00A9532E" w:rsidRDefault="00A9532E" w:rsidP="00A9532E">
      <w:pPr>
        <w:numPr>
          <w:ilvl w:val="0"/>
          <w:numId w:val="13"/>
        </w:numPr>
        <w:spacing w:line="360" w:lineRule="auto"/>
        <w:rPr>
          <w:b/>
          <w:bCs/>
        </w:rPr>
      </w:pPr>
      <w:r>
        <w:rPr>
          <w:b/>
          <w:bCs/>
        </w:rPr>
        <w:t xml:space="preserve">Sud </w:t>
      </w:r>
      <w:r>
        <w:t>– în sudul aeroportului artera rutieră str. Traian Vuia ( E 576) și spații industriale și de servicii.</w:t>
      </w:r>
    </w:p>
    <w:p w14:paraId="4A193082" w14:textId="77777777" w:rsidR="00A9532E" w:rsidRDefault="00A9532E" w:rsidP="00A9532E">
      <w:pPr>
        <w:numPr>
          <w:ilvl w:val="0"/>
          <w:numId w:val="13"/>
        </w:numPr>
        <w:spacing w:line="360" w:lineRule="auto"/>
      </w:pPr>
      <w:r>
        <w:rPr>
          <w:b/>
          <w:bCs/>
        </w:rPr>
        <w:t xml:space="preserve">Est </w:t>
      </w:r>
      <w:r>
        <w:t>– în proximitatea aeroportului se află  o zonă de funcțiuni mixte ( locuințe și spații industriale sau de servicii) și Municipiul Cluj-Napoca.</w:t>
      </w:r>
    </w:p>
    <w:p w14:paraId="4366BE06" w14:textId="77777777" w:rsidR="00A9532E" w:rsidRDefault="00A9532E" w:rsidP="00A9532E">
      <w:pPr>
        <w:numPr>
          <w:ilvl w:val="0"/>
          <w:numId w:val="13"/>
        </w:numPr>
        <w:spacing w:line="360" w:lineRule="auto"/>
      </w:pPr>
      <w:r>
        <w:rPr>
          <w:b/>
        </w:rPr>
        <w:t>Vest</w:t>
      </w:r>
      <w:r>
        <w:t xml:space="preserve"> – terenuri agricole, Centura rutieră Vâlcele-Apahida ( E576)</w:t>
      </w:r>
      <w:r w:rsidR="00440AEF">
        <w:t xml:space="preserve">, </w:t>
      </w:r>
      <w:r>
        <w:t>localitatea Sânnicoară</w:t>
      </w:r>
      <w:r w:rsidR="00440AEF">
        <w:t>, comuna Apahida.</w:t>
      </w:r>
    </w:p>
    <w:p w14:paraId="5794BB01" w14:textId="77777777" w:rsidR="00A9532E" w:rsidRPr="00EF7293" w:rsidRDefault="00EF7293" w:rsidP="00EF7293">
      <w:pPr>
        <w:spacing w:line="360" w:lineRule="auto"/>
        <w:ind w:left="720"/>
        <w:rPr>
          <w:i/>
          <w:iCs/>
        </w:rPr>
      </w:pPr>
      <w:r w:rsidRPr="00EF7293">
        <w:rPr>
          <w:b/>
          <w:bCs/>
          <w:i/>
          <w:iCs/>
        </w:rPr>
        <w:lastRenderedPageBreak/>
        <w:t>1.1.</w:t>
      </w:r>
      <w:r w:rsidR="00A9532E" w:rsidRPr="00EF7293">
        <w:rPr>
          <w:b/>
          <w:bCs/>
          <w:i/>
          <w:iCs/>
        </w:rPr>
        <w:t>3. Alte surse majore de zgomot</w:t>
      </w:r>
    </w:p>
    <w:p w14:paraId="7FD6F27F" w14:textId="55EA5E8F" w:rsidR="00A9532E" w:rsidRDefault="00A9532E" w:rsidP="00A9532E">
      <w:pPr>
        <w:spacing w:line="360" w:lineRule="auto"/>
      </w:pPr>
      <w:r>
        <w:tab/>
        <w:t xml:space="preserve">Sursele majore de zgomot – în afara Aeroportului Internațional </w:t>
      </w:r>
      <w:r w:rsidR="002A41D5">
        <w:rPr>
          <w:rFonts w:eastAsia="ArialMT" w:cs="ArialMT"/>
        </w:rPr>
        <w:t>”Avram Iancu” Cluj</w:t>
      </w:r>
      <w:r>
        <w:t xml:space="preserve"> – sunt reprezentate, pentru zonele de locuințe învecinate, de:</w:t>
      </w:r>
    </w:p>
    <w:p w14:paraId="7421E9DF" w14:textId="1B3A81F2" w:rsidR="00A9532E" w:rsidRDefault="00A9532E" w:rsidP="00A9532E">
      <w:pPr>
        <w:spacing w:line="360" w:lineRule="auto"/>
      </w:pPr>
      <w:r>
        <w:tab/>
        <w:t xml:space="preserve">a)  Pentru </w:t>
      </w:r>
      <w:r>
        <w:rPr>
          <w:i/>
          <w:iCs/>
          <w:u w:val="single"/>
        </w:rPr>
        <w:t xml:space="preserve">zona localității Sânnicoară </w:t>
      </w:r>
      <w:r>
        <w:t>– Traficul rutier de pe Centura Vâlcele-Apahida (E576) și de pe strada Libertății ( arteră rutieră de legătură între municipiul Cluj-Napoca și comuna Apahida, aflată în continuarea străzii Traian Vuia).</w:t>
      </w:r>
    </w:p>
    <w:p w14:paraId="5415F40A" w14:textId="15762711" w:rsidR="00A9532E" w:rsidRDefault="00A9532E" w:rsidP="00A9532E">
      <w:pPr>
        <w:spacing w:line="360" w:lineRule="auto"/>
      </w:pPr>
      <w:r>
        <w:tab/>
        <w:t xml:space="preserve">b) Pentru </w:t>
      </w:r>
      <w:r>
        <w:rPr>
          <w:i/>
          <w:iCs/>
        </w:rPr>
        <w:t>zona de locuințe din municipiul Cluj-Napoca</w:t>
      </w:r>
      <w:r>
        <w:t xml:space="preserve">, limitrofă Aeroportului Internațional </w:t>
      </w:r>
      <w:r w:rsidR="002A41D5">
        <w:rPr>
          <w:rFonts w:eastAsia="ArialMT" w:cs="ArialMT"/>
        </w:rPr>
        <w:t>”Avram Iancu” Cluj</w:t>
      </w:r>
      <w:r>
        <w:t>, o sursă importată de zgomot o reprezintă traficul rutier de pe str. Traian Vuia.</w:t>
      </w:r>
    </w:p>
    <w:p w14:paraId="6940105A" w14:textId="3B723511" w:rsidR="00A9532E" w:rsidRDefault="00A9532E" w:rsidP="00A9532E">
      <w:pPr>
        <w:spacing w:line="360" w:lineRule="auto"/>
      </w:pPr>
      <w:r>
        <w:tab/>
        <w:t xml:space="preserve">O altă sursă de zgomot din zona de amplasament a Aeroportului Internațional </w:t>
      </w:r>
      <w:r w:rsidR="002A41D5">
        <w:rPr>
          <w:rFonts w:eastAsia="ArialMT" w:cs="ArialMT"/>
        </w:rPr>
        <w:t xml:space="preserve">”Avram Iancu” Cluj </w:t>
      </w:r>
      <w:r>
        <w:t xml:space="preserve">o reprezintă </w:t>
      </w:r>
      <w:r>
        <w:rPr>
          <w:i/>
          <w:iCs/>
        </w:rPr>
        <w:t>Aerodromul Dezmir</w:t>
      </w:r>
      <w:r>
        <w:t xml:space="preserve"> – respectiv survolul aeronavelor ușoare ( de agrement) ce utilizează acest aerodrom.</w:t>
      </w:r>
    </w:p>
    <w:p w14:paraId="59C03C0A" w14:textId="77777777" w:rsidR="000C01F4" w:rsidRDefault="000C01F4" w:rsidP="00A9532E">
      <w:pPr>
        <w:spacing w:line="360" w:lineRule="auto"/>
      </w:pPr>
    </w:p>
    <w:p w14:paraId="3ECC2253" w14:textId="77777777" w:rsidR="00DE2AA0" w:rsidRPr="00773766" w:rsidRDefault="00773766" w:rsidP="00773766">
      <w:pPr>
        <w:spacing w:line="360" w:lineRule="auto"/>
        <w:rPr>
          <w:rFonts w:eastAsia="ArialMT" w:cs="ArialMT"/>
          <w:b/>
          <w:bCs/>
        </w:rPr>
      </w:pPr>
      <w:r w:rsidRPr="00773766">
        <w:rPr>
          <w:rFonts w:eastAsia="ArialMT" w:cs="ArialMT"/>
          <w:b/>
        </w:rPr>
        <w:t>2.</w:t>
      </w:r>
      <w:r>
        <w:rPr>
          <w:rFonts w:eastAsia="ArialMT" w:cs="ArialMT"/>
        </w:rPr>
        <w:t xml:space="preserve"> </w:t>
      </w:r>
      <w:r w:rsidR="00DE2AA0">
        <w:rPr>
          <w:rFonts w:eastAsia="ArialMT" w:cs="ArialMT"/>
          <w:b/>
          <w:bCs/>
        </w:rPr>
        <w:t>Autoritatea Responsabilă</w:t>
      </w:r>
    </w:p>
    <w:p w14:paraId="384DAA10" w14:textId="77777777" w:rsidR="00617F54" w:rsidRDefault="00DE2AA0" w:rsidP="00617F54">
      <w:pPr>
        <w:spacing w:line="360" w:lineRule="auto"/>
        <w:jc w:val="both"/>
      </w:pPr>
      <w:r>
        <w:rPr>
          <w:rFonts w:eastAsia="ArialMT" w:cs="ArialMT"/>
        </w:rPr>
        <w:tab/>
        <w:t xml:space="preserve">Conform prevederilor </w:t>
      </w:r>
      <w:r w:rsidR="000C01F4">
        <w:rPr>
          <w:rFonts w:eastAsia="Times New Roman"/>
          <w:color w:val="000000"/>
          <w:shd w:val="clear" w:color="auto" w:fill="FFFFFF"/>
        </w:rPr>
        <w:t>Legii 121/2019</w:t>
      </w:r>
      <w:r>
        <w:rPr>
          <w:rFonts w:eastAsia="Times New Roman"/>
          <w:i/>
          <w:iCs/>
          <w:color w:val="000000"/>
          <w:shd w:val="clear" w:color="auto" w:fill="FFFFFF"/>
        </w:rPr>
        <w:t xml:space="preserve"> privind „Evaluarea și Gestionarea Zgomotului Ambiant”</w:t>
      </w:r>
      <w:r>
        <w:rPr>
          <w:rFonts w:eastAsia="Times New Roman"/>
          <w:color w:val="000000"/>
          <w:shd w:val="clear" w:color="auto" w:fill="FFFFFF"/>
        </w:rPr>
        <w:t xml:space="preserve">., autoritatea responsabilă </w:t>
      </w:r>
      <w:r>
        <w:t>pentru realizarea cart</w:t>
      </w:r>
      <w:r w:rsidR="00085E1A">
        <w:t>ării zgomotului și elaborarea hă</w:t>
      </w:r>
      <w:r>
        <w:t>r</w:t>
      </w:r>
      <w:r w:rsidR="00085E1A">
        <w:t>ț</w:t>
      </w:r>
      <w:r>
        <w:t>ilor strategice de zgomot și a planurilor de ac</w:t>
      </w:r>
      <w:r w:rsidR="00C973ED">
        <w:t>ț</w:t>
      </w:r>
      <w:r>
        <w:t xml:space="preserve">iune pentru Aeroportul Internațional </w:t>
      </w:r>
      <w:r w:rsidR="00617F54">
        <w:t xml:space="preserve">”Avram Iancu” </w:t>
      </w:r>
      <w:r>
        <w:t xml:space="preserve">Cluj este operatorul economic ce-l gestionează, respectiv </w:t>
      </w:r>
      <w:r w:rsidR="00617F54" w:rsidRPr="00963810">
        <w:rPr>
          <w:b/>
          <w:bCs/>
        </w:rPr>
        <w:t>A</w:t>
      </w:r>
      <w:r w:rsidR="00617F54">
        <w:rPr>
          <w:rFonts w:eastAsia="Arial"/>
          <w:b/>
          <w:bCs/>
        </w:rPr>
        <w:t>EROPORTUL INTERNATIONAL ”AVRAM IANCU” CLUJ R.A</w:t>
      </w:r>
      <w:r w:rsidR="00617F54">
        <w:t xml:space="preserve"> cu sediul în s</w:t>
      </w:r>
      <w:r w:rsidR="00617F54">
        <w:rPr>
          <w:rFonts w:eastAsia="ArialMT"/>
        </w:rPr>
        <w:t xml:space="preserve">tr. Traian Vuia, nr. 149, Cluj-Napoca, date de contact:  </w:t>
      </w:r>
      <w:r w:rsidR="00617F54">
        <w:rPr>
          <w:rFonts w:eastAsia="Arial"/>
        </w:rPr>
        <w:t xml:space="preserve">tel 0264/307500, fax  0264/416712, e-mail: </w:t>
      </w:r>
      <w:hyperlink r:id="rId17" w:history="1">
        <w:r w:rsidR="000A2B00" w:rsidRPr="00F73BCF">
          <w:rPr>
            <w:rStyle w:val="Hyperlink"/>
            <w:rFonts w:eastAsia="Arial"/>
          </w:rPr>
          <w:t>office@airportcluj.ro</w:t>
        </w:r>
      </w:hyperlink>
      <w:r w:rsidR="000A2B00">
        <w:rPr>
          <w:rFonts w:eastAsia="Arial"/>
        </w:rPr>
        <w:t xml:space="preserve"> </w:t>
      </w:r>
    </w:p>
    <w:p w14:paraId="1681EE79" w14:textId="77777777" w:rsidR="000C01F4" w:rsidRDefault="000C01F4" w:rsidP="000A2B00">
      <w:pPr>
        <w:spacing w:line="360" w:lineRule="auto"/>
        <w:ind w:firstLine="709"/>
      </w:pPr>
      <w:r>
        <w:t>Colectarea datelor de intrare și prelucrarea primară a acestora s-a realizat de către Aeroportul Internațional ”Avram Iancu” Cluj RA, iar hărțile de zgomot au fost elaborate în cadrul unui contract de prestări servicii cu SC ACUSTIC EXPERT SRL având ca obiect principal “</w:t>
      </w:r>
      <w:r w:rsidR="00A256E2">
        <w:t xml:space="preserve">cartarea zgomotului, elaborarea </w:t>
      </w:r>
      <w:r>
        <w:t>hărți</w:t>
      </w:r>
      <w:r w:rsidR="00A256E2">
        <w:t>lor</w:t>
      </w:r>
      <w:r>
        <w:t xml:space="preserve"> strategice de zgomot </w:t>
      </w:r>
      <w:r w:rsidR="00A256E2">
        <w:t xml:space="preserve">la </w:t>
      </w:r>
      <w:r>
        <w:t>Aeroportul Internațional ”Avram Iancu” Cluj RA</w:t>
      </w:r>
      <w:r w:rsidR="00A256E2">
        <w:t>”</w:t>
      </w:r>
      <w:r>
        <w:t xml:space="preserve">. </w:t>
      </w:r>
    </w:p>
    <w:p w14:paraId="11A65673" w14:textId="77777777" w:rsidR="00CE7DF2" w:rsidRDefault="00CE7DF2">
      <w:pPr>
        <w:autoSpaceDE w:val="0"/>
        <w:spacing w:line="360" w:lineRule="auto"/>
      </w:pPr>
    </w:p>
    <w:p w14:paraId="354F3FFC" w14:textId="77777777" w:rsidR="00CE7DF2" w:rsidRPr="00990B28" w:rsidRDefault="00CE7DF2" w:rsidP="00CE7DF2">
      <w:pPr>
        <w:spacing w:line="360" w:lineRule="auto"/>
        <w:rPr>
          <w:rFonts w:eastAsia="ArialMT" w:cs="ArialMT"/>
        </w:rPr>
      </w:pPr>
      <w:r w:rsidRPr="00990B28">
        <w:rPr>
          <w:b/>
          <w:bCs/>
        </w:rPr>
        <w:t>3. Scopul Lucrării</w:t>
      </w:r>
    </w:p>
    <w:p w14:paraId="3C5687F4" w14:textId="77777777" w:rsidR="00CE7DF2" w:rsidRDefault="00CE7DF2" w:rsidP="00CE7DF2">
      <w:pPr>
        <w:spacing w:line="360" w:lineRule="auto"/>
        <w:rPr>
          <w:rFonts w:eastAsia="ArialMT" w:cs="ArialMT"/>
          <w:i/>
          <w:iCs/>
        </w:rPr>
      </w:pPr>
      <w:r>
        <w:rPr>
          <w:rFonts w:eastAsia="ArialMT" w:cs="ArialMT"/>
          <w:i/>
          <w:iCs/>
        </w:rPr>
        <w:tab/>
        <w:t xml:space="preserve">Prezenta lucrare răspunde cerințelor legale </w:t>
      </w:r>
      <w:r w:rsidR="00AA4223">
        <w:rPr>
          <w:rFonts w:eastAsia="ArialMT" w:cs="ArialMT"/>
          <w:i/>
          <w:iCs/>
        </w:rPr>
        <w:t>– Legea 121/2019</w:t>
      </w:r>
      <w:r w:rsidRPr="008266F0">
        <w:rPr>
          <w:shd w:val="clear" w:color="auto" w:fill="FFFFFF"/>
        </w:rPr>
        <w:t xml:space="preserve"> privind evaluarea și gestionarea zgomotului ambiant</w:t>
      </w:r>
      <w:r w:rsidR="00AA4223">
        <w:rPr>
          <w:shd w:val="clear" w:color="auto" w:fill="FFFFFF"/>
        </w:rPr>
        <w:t xml:space="preserve"> –</w:t>
      </w:r>
      <w:r>
        <w:rPr>
          <w:shd w:val="clear" w:color="auto" w:fill="FFFFFF"/>
        </w:rPr>
        <w:t xml:space="preserve"> </w:t>
      </w:r>
      <w:r w:rsidR="00AA4223">
        <w:rPr>
          <w:rFonts w:eastAsia="ArialMT" w:cs="ArialMT"/>
          <w:i/>
          <w:iCs/>
        </w:rPr>
        <w:t>ce reglementează procedurile de realizare a</w:t>
      </w:r>
      <w:r>
        <w:rPr>
          <w:rFonts w:eastAsia="ArialMT" w:cs="ArialMT"/>
          <w:i/>
          <w:iCs/>
        </w:rPr>
        <w:t xml:space="preserve"> </w:t>
      </w:r>
      <w:r w:rsidR="00AA4223">
        <w:rPr>
          <w:rFonts w:eastAsia="ArialMT" w:cs="ArialMT"/>
          <w:i/>
          <w:iCs/>
        </w:rPr>
        <w:t>cartării</w:t>
      </w:r>
      <w:r>
        <w:rPr>
          <w:rFonts w:eastAsia="ArialMT" w:cs="ArialMT"/>
          <w:i/>
          <w:iCs/>
        </w:rPr>
        <w:t xml:space="preserve"> strategic</w:t>
      </w:r>
      <w:r w:rsidR="00AA4223">
        <w:rPr>
          <w:rFonts w:eastAsia="ArialMT" w:cs="ArialMT"/>
          <w:i/>
          <w:iCs/>
        </w:rPr>
        <w:t>e</w:t>
      </w:r>
      <w:r>
        <w:rPr>
          <w:rFonts w:eastAsia="ArialMT" w:cs="ArialMT"/>
          <w:i/>
          <w:iCs/>
        </w:rPr>
        <w:t xml:space="preserve"> de zgomot </w:t>
      </w:r>
      <w:r w:rsidR="008B0015">
        <w:rPr>
          <w:rFonts w:eastAsia="ArialMT" w:cs="ArialMT"/>
          <w:i/>
          <w:iCs/>
        </w:rPr>
        <w:t xml:space="preserve">la nivelul </w:t>
      </w:r>
      <w:r>
        <w:rPr>
          <w:rFonts w:eastAsia="ArialMT" w:cs="ArialMT"/>
          <w:i/>
          <w:iCs/>
        </w:rPr>
        <w:t>anul</w:t>
      </w:r>
      <w:r w:rsidR="008B0015">
        <w:rPr>
          <w:rFonts w:eastAsia="ArialMT" w:cs="ArialMT"/>
          <w:i/>
          <w:iCs/>
        </w:rPr>
        <w:t>ui precedent, respectiv</w:t>
      </w:r>
      <w:r>
        <w:rPr>
          <w:rFonts w:eastAsia="ArialMT" w:cs="ArialMT"/>
          <w:i/>
          <w:iCs/>
        </w:rPr>
        <w:t xml:space="preserve"> 20</w:t>
      </w:r>
      <w:r w:rsidR="008B0015">
        <w:rPr>
          <w:rFonts w:eastAsia="ArialMT" w:cs="ArialMT"/>
          <w:i/>
          <w:iCs/>
        </w:rPr>
        <w:t>21</w:t>
      </w:r>
      <w:r>
        <w:rPr>
          <w:rFonts w:eastAsia="ArialMT" w:cs="ArialMT"/>
          <w:i/>
          <w:iCs/>
        </w:rPr>
        <w:t>.</w:t>
      </w:r>
    </w:p>
    <w:p w14:paraId="5EAA7A93" w14:textId="77777777" w:rsidR="00CE7DF2" w:rsidRPr="007D64C7" w:rsidRDefault="00CE7DF2" w:rsidP="00CE7DF2">
      <w:pPr>
        <w:autoSpaceDE w:val="0"/>
        <w:spacing w:after="120" w:line="360" w:lineRule="auto"/>
        <w:jc w:val="both"/>
        <w:rPr>
          <w:i/>
        </w:rPr>
      </w:pPr>
      <w:r>
        <w:rPr>
          <w:rFonts w:eastAsia="Times New Roman"/>
        </w:rPr>
        <w:tab/>
      </w:r>
      <w:r w:rsidRPr="007D64C7">
        <w:rPr>
          <w:rFonts w:eastAsia="Times New Roman"/>
          <w:i/>
        </w:rPr>
        <w:t xml:space="preserve">Scopul prezentului raport este acela de a prezenta datele de intrare utilizate în procesul de cartare a zgomotului aeroportuar pentru Aeroportul Internațional </w:t>
      </w:r>
      <w:r w:rsidR="00A65D6F">
        <w:rPr>
          <w:rFonts w:eastAsia="Times New Roman"/>
          <w:i/>
        </w:rPr>
        <w:t>”Avram Iancu” Cluj RA</w:t>
      </w:r>
      <w:r>
        <w:rPr>
          <w:rFonts w:eastAsia="Times New Roman"/>
          <w:i/>
        </w:rPr>
        <w:t xml:space="preserve"> (LR</w:t>
      </w:r>
      <w:r w:rsidR="00A65D6F">
        <w:rPr>
          <w:rFonts w:eastAsia="Times New Roman"/>
          <w:i/>
        </w:rPr>
        <w:t>CL</w:t>
      </w:r>
      <w:r>
        <w:rPr>
          <w:rFonts w:eastAsia="Times New Roman"/>
          <w:i/>
        </w:rPr>
        <w:t>)</w:t>
      </w:r>
      <w:r w:rsidRPr="007D64C7">
        <w:rPr>
          <w:rFonts w:eastAsia="Times New Roman"/>
          <w:i/>
        </w:rPr>
        <w:t>, precum și calitatea, acuratețea, modul de utilizare și sursa acestora.</w:t>
      </w:r>
    </w:p>
    <w:p w14:paraId="4D2D3890" w14:textId="77777777" w:rsidR="00990B28" w:rsidRDefault="00990B28" w:rsidP="007D64C7">
      <w:pPr>
        <w:spacing w:line="360" w:lineRule="auto"/>
        <w:ind w:left="720"/>
        <w:rPr>
          <w:b/>
          <w:bCs/>
        </w:rPr>
      </w:pPr>
    </w:p>
    <w:p w14:paraId="5ADFBA03" w14:textId="77777777" w:rsidR="007D64C7" w:rsidRDefault="00CE7DF2" w:rsidP="007D64C7">
      <w:pPr>
        <w:spacing w:line="360" w:lineRule="auto"/>
        <w:ind w:left="720"/>
      </w:pPr>
      <w:r>
        <w:rPr>
          <w:b/>
          <w:bCs/>
        </w:rPr>
        <w:lastRenderedPageBreak/>
        <w:t>4</w:t>
      </w:r>
      <w:r w:rsidR="00DE2AA0">
        <w:rPr>
          <w:b/>
          <w:bCs/>
        </w:rPr>
        <w:t xml:space="preserve">. </w:t>
      </w:r>
      <w:r w:rsidR="007D64C7">
        <w:rPr>
          <w:b/>
          <w:bCs/>
        </w:rPr>
        <w:t>Programe de reducere a zgomotului realizate anterior și măsuri curente împotriva zgomotului</w:t>
      </w:r>
    </w:p>
    <w:p w14:paraId="53EFECCA" w14:textId="77777777" w:rsidR="008428F9" w:rsidRDefault="008428F9" w:rsidP="008428F9">
      <w:pPr>
        <w:spacing w:line="360" w:lineRule="auto"/>
        <w:ind w:firstLine="709"/>
      </w:pPr>
      <w:r>
        <w:t xml:space="preserve">Aeroportul Internațional ”Avram Iancu” Cluj RA a fost și este preocupat de gestionarea zgomotului produs ca urmare a funcționării aeroportului. </w:t>
      </w:r>
    </w:p>
    <w:p w14:paraId="365BEA35" w14:textId="77777777" w:rsidR="008428F9" w:rsidRDefault="008428F9" w:rsidP="008428F9">
      <w:pPr>
        <w:spacing w:line="360" w:lineRule="auto"/>
      </w:pPr>
      <w:r>
        <w:tab/>
        <w:t>În acest sens, a fost efectuată Cartarea Strategică de Zgomot în anul 2017, de către firma SC ACUSTIC EXPERT SRL.</w:t>
      </w:r>
    </w:p>
    <w:p w14:paraId="7F34D183" w14:textId="77777777" w:rsidR="00A82F81" w:rsidRPr="008E12E5" w:rsidRDefault="00A82F81" w:rsidP="00A82F81">
      <w:pPr>
        <w:shd w:val="clear" w:color="auto" w:fill="FFFFFF"/>
        <w:spacing w:line="360" w:lineRule="auto"/>
        <w:ind w:firstLine="720"/>
        <w:jc w:val="both"/>
        <w:rPr>
          <w:rFonts w:eastAsia="Times New Roman"/>
          <w:color w:val="000000"/>
        </w:rPr>
      </w:pPr>
      <w:r>
        <w:rPr>
          <w:rFonts w:eastAsia="Times New Roman"/>
          <w:color w:val="000000"/>
        </w:rPr>
        <w:t xml:space="preserve">Urmare informațiilor furnizate de către </w:t>
      </w:r>
      <w:r w:rsidRPr="008E12E5">
        <w:rPr>
          <w:rFonts w:eastAsia="Times New Roman"/>
          <w:color w:val="000000"/>
        </w:rPr>
        <w:t>Aeroportul Internațional </w:t>
      </w:r>
      <w:r w:rsidRPr="008E12E5">
        <w:rPr>
          <w:rFonts w:eastAsia="Times New Roman"/>
          <w:i/>
          <w:iCs/>
          <w:color w:val="000000"/>
        </w:rPr>
        <w:t>Avram Iancu</w:t>
      </w:r>
      <w:r w:rsidRPr="008E12E5">
        <w:rPr>
          <w:rFonts w:eastAsia="Times New Roman"/>
          <w:color w:val="000000"/>
        </w:rPr>
        <w:t> Cluj</w:t>
      </w:r>
      <w:r>
        <w:rPr>
          <w:rFonts w:eastAsia="Times New Roman"/>
          <w:color w:val="000000"/>
        </w:rPr>
        <w:t xml:space="preserve"> RA la data de 20.06.2022, în continuare este prezentat modul de realizare al programelor de reducere și gestionare a zgomotului, stabilite anterior:</w:t>
      </w:r>
    </w:p>
    <w:p w14:paraId="28567BC3" w14:textId="77777777" w:rsidR="00A82F81" w:rsidRPr="008E12E5" w:rsidRDefault="00A82F81" w:rsidP="00A82F81">
      <w:pPr>
        <w:shd w:val="clear" w:color="auto" w:fill="FFFFFF"/>
        <w:spacing w:line="360" w:lineRule="auto"/>
        <w:ind w:firstLine="720"/>
        <w:jc w:val="both"/>
        <w:rPr>
          <w:rFonts w:eastAsia="Times New Roman"/>
          <w:color w:val="000000"/>
        </w:rPr>
      </w:pPr>
      <w:r w:rsidRPr="008E12E5">
        <w:rPr>
          <w:rFonts w:eastAsia="Times New Roman"/>
          <w:color w:val="000000"/>
        </w:rPr>
        <w:t>Ultima cartare a zgomotului s-a derulat în anul 2017 pentru anul 2016, când hărțile strategice de zgomot rezultate au fost aprobate prin HCJ. În anul 2018 a fost elaborat și aprobat, tot prin HCJ, Planul de Acțiune pentru prevenirea și reducerea zgomotului aeroportuar. </w:t>
      </w:r>
    </w:p>
    <w:p w14:paraId="18D6B458" w14:textId="77777777" w:rsidR="00A82F81" w:rsidRPr="008E12E5" w:rsidRDefault="00A82F81" w:rsidP="00A82F81">
      <w:pPr>
        <w:shd w:val="clear" w:color="auto" w:fill="FFFFFF"/>
        <w:spacing w:line="360" w:lineRule="auto"/>
        <w:ind w:firstLine="720"/>
        <w:jc w:val="both"/>
        <w:rPr>
          <w:rFonts w:eastAsia="Times New Roman"/>
          <w:color w:val="000000"/>
        </w:rPr>
      </w:pPr>
      <w:r w:rsidRPr="008E12E5">
        <w:rPr>
          <w:rFonts w:eastAsia="Times New Roman"/>
          <w:color w:val="000000"/>
        </w:rPr>
        <w:t>Acest Plan de Acțiune recomandă luarea unor măsuri pentru reducerea zgomotului aeroportuar, în conformitate cu posibilitățile aeroportului, având în vedere faptul că sunt și alți factori implicați. </w:t>
      </w:r>
    </w:p>
    <w:p w14:paraId="7FD158E6" w14:textId="77777777" w:rsidR="00A82F81" w:rsidRPr="008E12E5" w:rsidRDefault="00A82F81" w:rsidP="00A82F81">
      <w:pPr>
        <w:shd w:val="clear" w:color="auto" w:fill="FFFFFF"/>
        <w:spacing w:line="360" w:lineRule="auto"/>
        <w:jc w:val="both"/>
        <w:rPr>
          <w:rFonts w:eastAsia="Times New Roman"/>
          <w:i/>
          <w:iCs/>
          <w:color w:val="000000"/>
        </w:rPr>
      </w:pPr>
      <w:r w:rsidRPr="008E12E5">
        <w:rPr>
          <w:rFonts w:eastAsia="Times New Roman"/>
          <w:i/>
          <w:iCs/>
          <w:color w:val="000000"/>
        </w:rPr>
        <w:t>  </w:t>
      </w:r>
    </w:p>
    <w:p w14:paraId="1D4C73F5" w14:textId="77777777" w:rsidR="00A82F81" w:rsidRPr="008E12E5" w:rsidRDefault="00A82F81" w:rsidP="00A82F81">
      <w:pPr>
        <w:shd w:val="clear" w:color="auto" w:fill="FFFFFF"/>
        <w:spacing w:line="360" w:lineRule="auto"/>
        <w:jc w:val="both"/>
        <w:rPr>
          <w:rFonts w:eastAsia="Times New Roman"/>
          <w:i/>
          <w:iCs/>
          <w:color w:val="000000"/>
        </w:rPr>
      </w:pPr>
      <w:r w:rsidRPr="00A82F81">
        <w:rPr>
          <w:rFonts w:eastAsia="Times New Roman"/>
          <w:b/>
          <w:bCs/>
          <w:i/>
          <w:iCs/>
          <w:color w:val="000000"/>
          <w:u w:val="single"/>
        </w:rPr>
        <w:t xml:space="preserve">4.1. </w:t>
      </w:r>
      <w:r w:rsidRPr="008E12E5">
        <w:rPr>
          <w:rFonts w:eastAsia="Times New Roman"/>
          <w:b/>
          <w:bCs/>
          <w:i/>
          <w:iCs/>
          <w:color w:val="000000"/>
          <w:u w:val="single"/>
        </w:rPr>
        <w:t>Măsurile din Planul de Acțiune care trebuie implementate până în anul 2022 sunt următoarele: </w:t>
      </w:r>
    </w:p>
    <w:p w14:paraId="19092FFC" w14:textId="7A405EDA" w:rsidR="00A82F81" w:rsidRPr="008E12E5" w:rsidRDefault="00A82F81" w:rsidP="00A82F81">
      <w:pPr>
        <w:shd w:val="clear" w:color="auto" w:fill="FFFFFF"/>
        <w:spacing w:line="360" w:lineRule="auto"/>
        <w:jc w:val="both"/>
        <w:rPr>
          <w:rFonts w:eastAsia="Times New Roman"/>
          <w:b/>
          <w:bCs/>
          <w:i/>
          <w:iCs/>
          <w:color w:val="000000"/>
        </w:rPr>
      </w:pPr>
      <w:r w:rsidRPr="008E12E5">
        <w:rPr>
          <w:rFonts w:eastAsia="Times New Roman"/>
          <w:b/>
          <w:bCs/>
          <w:i/>
          <w:iCs/>
          <w:color w:val="000000"/>
        </w:rPr>
        <w:t> </w:t>
      </w:r>
      <w:r w:rsidRPr="00A82F81">
        <w:rPr>
          <w:rFonts w:eastAsia="Times New Roman"/>
          <w:b/>
          <w:bCs/>
          <w:i/>
          <w:iCs/>
          <w:color w:val="000000"/>
        </w:rPr>
        <w:t>4.1.1</w:t>
      </w:r>
      <w:r w:rsidRPr="008E12E5">
        <w:rPr>
          <w:rFonts w:eastAsia="Times New Roman"/>
          <w:b/>
          <w:bCs/>
          <w:i/>
          <w:iCs/>
          <w:color w:val="000000"/>
        </w:rPr>
        <w:t xml:space="preserve">. Asigurarea cadrului legislativ necesar si coerent. Efectuarea de demersuri pentru reglementarea și zonarea regimului construcțiilor în ariile delimitate de hărțile de conflict aflate în vecinătatea Aeroportului Internațional </w:t>
      </w:r>
      <w:r w:rsidR="002A41D5" w:rsidRPr="002A41D5">
        <w:rPr>
          <w:rFonts w:eastAsia="ArialMT" w:cs="ArialMT"/>
          <w:b/>
          <w:bCs/>
          <w:i/>
          <w:iCs/>
        </w:rPr>
        <w:t>”Avram Iancu” Cluj</w:t>
      </w:r>
      <w:r w:rsidRPr="008E12E5">
        <w:rPr>
          <w:rFonts w:eastAsia="Times New Roman"/>
          <w:b/>
          <w:bCs/>
          <w:i/>
          <w:iCs/>
          <w:color w:val="000000"/>
        </w:rPr>
        <w:t>. </w:t>
      </w:r>
    </w:p>
    <w:p w14:paraId="10828FF2" w14:textId="77777777" w:rsidR="00A82F81" w:rsidRDefault="00A82F81" w:rsidP="00A82F81">
      <w:pPr>
        <w:shd w:val="clear" w:color="auto" w:fill="FFFFFF"/>
        <w:jc w:val="both"/>
        <w:rPr>
          <w:rFonts w:eastAsia="Times New Roman"/>
          <w:b/>
          <w:bCs/>
          <w:i/>
          <w:iCs/>
          <w:color w:val="000000"/>
        </w:rPr>
      </w:pPr>
      <w:r w:rsidRPr="008E12E5">
        <w:rPr>
          <w:rFonts w:eastAsia="Times New Roman"/>
          <w:b/>
          <w:bCs/>
          <w:i/>
          <w:iCs/>
          <w:color w:val="000000"/>
        </w:rPr>
        <w:t> </w:t>
      </w:r>
      <w:r>
        <w:rPr>
          <w:rFonts w:eastAsia="Times New Roman"/>
          <w:b/>
          <w:bCs/>
          <w:i/>
          <w:iCs/>
          <w:color w:val="000000"/>
        </w:rPr>
        <w:tab/>
      </w:r>
    </w:p>
    <w:p w14:paraId="7BD8EFA2" w14:textId="77777777" w:rsidR="00A82F81" w:rsidRPr="008E12E5" w:rsidRDefault="00A82F81" w:rsidP="00A82F81">
      <w:pPr>
        <w:shd w:val="clear" w:color="auto" w:fill="FFFFFF"/>
        <w:spacing w:line="360" w:lineRule="auto"/>
        <w:jc w:val="both"/>
        <w:rPr>
          <w:rFonts w:eastAsia="Times New Roman"/>
          <w:i/>
          <w:iCs/>
          <w:color w:val="000000"/>
        </w:rPr>
      </w:pPr>
      <w:r w:rsidRPr="008E12E5">
        <w:rPr>
          <w:rFonts w:eastAsia="Times New Roman"/>
          <w:i/>
          <w:iCs/>
          <w:color w:val="000000"/>
        </w:rPr>
        <w:t>În urma Cartării Strategice de Zgomot efectuate în anul 2015 după darea în folosință a noii piste, a fost realizată includerea în Planul de Urbanism General al Municipiului Cluj-Napoca a zonei de servitute aeronautică. Aeroportul monitorizează în permanență respectarea acestei reglementări. </w:t>
      </w:r>
    </w:p>
    <w:p w14:paraId="4C6E06F2"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i/>
          <w:iCs/>
          <w:color w:val="000000"/>
        </w:rPr>
        <w:t> </w:t>
      </w:r>
    </w:p>
    <w:p w14:paraId="340D5DBD" w14:textId="77777777" w:rsidR="00A82F81" w:rsidRPr="008E12E5" w:rsidRDefault="00A82F81" w:rsidP="00A82F81">
      <w:pPr>
        <w:shd w:val="clear" w:color="auto" w:fill="FFFFFF"/>
        <w:spacing w:line="360" w:lineRule="auto"/>
        <w:jc w:val="both"/>
        <w:rPr>
          <w:rFonts w:eastAsia="Times New Roman"/>
          <w:i/>
          <w:iCs/>
          <w:color w:val="000000"/>
        </w:rPr>
      </w:pPr>
      <w:r w:rsidRPr="00A82F81">
        <w:rPr>
          <w:rFonts w:eastAsia="Times New Roman"/>
          <w:b/>
          <w:bCs/>
          <w:i/>
          <w:iCs/>
          <w:color w:val="000000"/>
        </w:rPr>
        <w:t>4.1.</w:t>
      </w:r>
      <w:r w:rsidRPr="008E12E5">
        <w:rPr>
          <w:rFonts w:eastAsia="Times New Roman"/>
          <w:b/>
          <w:bCs/>
          <w:i/>
          <w:iCs/>
          <w:color w:val="000000"/>
        </w:rPr>
        <w:t>2. Reducerea și/sau menținerea la minimum a impactului produs de zgomot asupra </w:t>
      </w:r>
    </w:p>
    <w:p w14:paraId="7FD1DDBE" w14:textId="77777777" w:rsidR="00A82F81" w:rsidRPr="008E12E5" w:rsidRDefault="00A82F81" w:rsidP="00A82F81">
      <w:pPr>
        <w:shd w:val="clear" w:color="auto" w:fill="FFFFFF"/>
        <w:spacing w:line="360" w:lineRule="auto"/>
        <w:jc w:val="both"/>
        <w:rPr>
          <w:rFonts w:eastAsia="Times New Roman"/>
          <w:i/>
          <w:iCs/>
          <w:color w:val="000000"/>
        </w:rPr>
      </w:pPr>
      <w:r w:rsidRPr="008E12E5">
        <w:rPr>
          <w:rFonts w:eastAsia="Times New Roman"/>
          <w:b/>
          <w:bCs/>
          <w:i/>
          <w:iCs/>
          <w:color w:val="000000"/>
        </w:rPr>
        <w:t>populației </w:t>
      </w:r>
    </w:p>
    <w:p w14:paraId="3134CA2B" w14:textId="77777777" w:rsidR="00A82F81" w:rsidRPr="008E12E5" w:rsidRDefault="00A82F81" w:rsidP="00A82F81">
      <w:pPr>
        <w:shd w:val="clear" w:color="auto" w:fill="FFFFFF"/>
        <w:spacing w:line="360" w:lineRule="auto"/>
        <w:jc w:val="both"/>
        <w:rPr>
          <w:rFonts w:eastAsia="Times New Roman"/>
          <w:i/>
          <w:iCs/>
          <w:color w:val="000000"/>
          <w:u w:val="single"/>
        </w:rPr>
      </w:pPr>
      <w:r w:rsidRPr="008E12E5">
        <w:rPr>
          <w:rFonts w:eastAsia="Times New Roman"/>
          <w:color w:val="000000"/>
        </w:rPr>
        <w:t> </w:t>
      </w:r>
      <w:r w:rsidRPr="008E12E5">
        <w:rPr>
          <w:rFonts w:eastAsia="Times New Roman"/>
          <w:b/>
          <w:bCs/>
          <w:color w:val="000000"/>
        </w:rPr>
        <w:t xml:space="preserve">a) </w:t>
      </w:r>
      <w:r w:rsidRPr="008E12E5">
        <w:rPr>
          <w:rFonts w:eastAsia="Times New Roman"/>
          <w:i/>
          <w:iCs/>
          <w:color w:val="000000"/>
          <w:u w:val="single"/>
        </w:rPr>
        <w:t>Menținerea la minimum posibil a numărului de zboruri efectuate pe timp de noapte prin programarea noilor curse, pe cât este posibil, în afara intervalului de noapte ( 23:00 -07:00), pentru a nu se depăși pe durata unui an a numărul de 4500 de mișcări de aeronave pe timp de noapte. </w:t>
      </w:r>
    </w:p>
    <w:p w14:paraId="513CAF1C"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 </w:t>
      </w:r>
    </w:p>
    <w:p w14:paraId="201696B2"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i/>
          <w:iCs/>
          <w:color w:val="000000"/>
        </w:rPr>
        <w:lastRenderedPageBreak/>
        <w:t>Această măsură a fost respectată. </w:t>
      </w:r>
    </w:p>
    <w:p w14:paraId="1D9FF61F"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i/>
          <w:iCs/>
          <w:color w:val="000000"/>
        </w:rPr>
        <w:t>Situația referitoare la numărul de </w:t>
      </w:r>
      <w:r w:rsidRPr="008E12E5">
        <w:rPr>
          <w:rFonts w:eastAsia="Times New Roman"/>
          <w:i/>
          <w:iCs/>
          <w:color w:val="000000"/>
          <w:bdr w:val="none" w:sz="0" w:space="0" w:color="auto" w:frame="1"/>
        </w:rPr>
        <w:t>mișcări</w:t>
      </w:r>
      <w:r w:rsidRPr="008E12E5">
        <w:rPr>
          <w:rFonts w:eastAsia="Times New Roman"/>
          <w:i/>
          <w:iCs/>
          <w:color w:val="000000"/>
        </w:rPr>
        <w:t> operate pe perioada nopții (23:00 - 07:00) pentru anii 2018-2021 este următoarea: </w:t>
      </w:r>
    </w:p>
    <w:p w14:paraId="1CB1B35E"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u w:val="single"/>
        </w:rPr>
        <w:t>2018</w:t>
      </w:r>
      <w:r w:rsidRPr="008E12E5">
        <w:rPr>
          <w:rFonts w:eastAsia="Times New Roman"/>
          <w:color w:val="000000"/>
        </w:rPr>
        <w:t> </w:t>
      </w:r>
    </w:p>
    <w:p w14:paraId="683AE826"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Aterizare 07 = 85 mișcări </w:t>
      </w:r>
    </w:p>
    <w:p w14:paraId="36E8F330"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Decolare 25 = 1.914 mișcări </w:t>
      </w:r>
    </w:p>
    <w:p w14:paraId="21C65C2B"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rPr>
        <w:t>TOTAL = 1.999 </w:t>
      </w:r>
    </w:p>
    <w:p w14:paraId="51CAAE65"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u w:val="single"/>
        </w:rPr>
        <w:t>2019</w:t>
      </w:r>
      <w:r w:rsidRPr="008E12E5">
        <w:rPr>
          <w:rFonts w:eastAsia="Times New Roman"/>
          <w:color w:val="000000"/>
        </w:rPr>
        <w:t> </w:t>
      </w:r>
    </w:p>
    <w:p w14:paraId="67912B2F"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Aterizare 07 = 60 mișcări </w:t>
      </w:r>
    </w:p>
    <w:p w14:paraId="4732A9C0"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Decolare 25 = 2.148 mișcări </w:t>
      </w:r>
    </w:p>
    <w:p w14:paraId="7DA7185E"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rPr>
        <w:t>TOTAL = 2.208 </w:t>
      </w:r>
    </w:p>
    <w:p w14:paraId="0E5EC463"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u w:val="single"/>
        </w:rPr>
        <w:t>2020</w:t>
      </w:r>
      <w:r w:rsidRPr="008E12E5">
        <w:rPr>
          <w:rFonts w:eastAsia="Times New Roman"/>
          <w:color w:val="000000"/>
        </w:rPr>
        <w:t> </w:t>
      </w:r>
    </w:p>
    <w:p w14:paraId="64A0D5B7"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Aterizare 07 = 8 mișcări </w:t>
      </w:r>
    </w:p>
    <w:p w14:paraId="0933BFD3"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Decolare 25 = 769 mișcări </w:t>
      </w:r>
    </w:p>
    <w:p w14:paraId="2152BC2C"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rPr>
        <w:t>TOTAL = 777 </w:t>
      </w:r>
    </w:p>
    <w:p w14:paraId="7E09B880"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b/>
          <w:bCs/>
          <w:color w:val="000000"/>
          <w:u w:val="single"/>
        </w:rPr>
        <w:t>2021 până la 12.10.2021 </w:t>
      </w:r>
    </w:p>
    <w:p w14:paraId="55F80281"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Aterizare 07 = 21 mișcări </w:t>
      </w:r>
    </w:p>
    <w:p w14:paraId="26850062"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Decolare 25 = 555 mișcări </w:t>
      </w:r>
    </w:p>
    <w:p w14:paraId="576C6A32" w14:textId="77777777" w:rsidR="00A82F81" w:rsidRDefault="00A82F81" w:rsidP="00A82F81">
      <w:pPr>
        <w:shd w:val="clear" w:color="auto" w:fill="FFFFFF"/>
        <w:jc w:val="both"/>
        <w:rPr>
          <w:rFonts w:eastAsia="Times New Roman"/>
          <w:color w:val="000000"/>
        </w:rPr>
      </w:pPr>
      <w:r w:rsidRPr="008E12E5">
        <w:rPr>
          <w:rFonts w:eastAsia="Times New Roman"/>
          <w:b/>
          <w:bCs/>
          <w:color w:val="000000"/>
        </w:rPr>
        <w:t>TOTAL = 576 </w:t>
      </w:r>
    </w:p>
    <w:p w14:paraId="7532DBA6" w14:textId="77777777" w:rsidR="00A82F81" w:rsidRDefault="00A82F81" w:rsidP="00A82F81">
      <w:pPr>
        <w:shd w:val="clear" w:color="auto" w:fill="FFFFFF"/>
        <w:ind w:firstLine="720"/>
        <w:jc w:val="both"/>
        <w:rPr>
          <w:rFonts w:eastAsia="Times New Roman"/>
          <w:b/>
          <w:bCs/>
          <w:color w:val="000000"/>
        </w:rPr>
      </w:pPr>
    </w:p>
    <w:p w14:paraId="3B216731" w14:textId="77777777" w:rsidR="00A82F81" w:rsidRPr="008E12E5" w:rsidRDefault="00A82F81" w:rsidP="00A82F81">
      <w:pPr>
        <w:shd w:val="clear" w:color="auto" w:fill="FFFFFF"/>
        <w:spacing w:line="360" w:lineRule="auto"/>
        <w:ind w:firstLine="720"/>
        <w:jc w:val="both"/>
        <w:rPr>
          <w:rFonts w:eastAsia="Times New Roman"/>
          <w:i/>
          <w:iCs/>
          <w:color w:val="000000"/>
          <w:u w:val="single"/>
        </w:rPr>
      </w:pPr>
      <w:r w:rsidRPr="008E12E5">
        <w:rPr>
          <w:rFonts w:eastAsia="Times New Roman"/>
          <w:i/>
          <w:iCs/>
          <w:color w:val="000000"/>
          <w:u w:val="single"/>
        </w:rPr>
        <w:t>b) Actualizarea procedurilor operaționale aferente mișcărilor pe Aeroportul Internațional ”Avram Iancu” Cluj astfel încât să se evite survolul municipiului Cluj-Napoca – respectiv, utilizarea cu precădere pentru aterizare a direcției RWY25, iar pentru decolare a direcției RWY07, urmărindu-se respectarea procentelor de utilizare a celor două direcții de mișcare recomandate în Planul de Acțiune. </w:t>
      </w:r>
    </w:p>
    <w:p w14:paraId="0B808E42" w14:textId="77777777" w:rsidR="00A82F81" w:rsidRPr="008E12E5" w:rsidRDefault="00A82F81" w:rsidP="00A82F81">
      <w:pPr>
        <w:shd w:val="clear" w:color="auto" w:fill="FFFFFF"/>
        <w:spacing w:line="360" w:lineRule="auto"/>
        <w:ind w:firstLine="720"/>
        <w:jc w:val="both"/>
        <w:rPr>
          <w:rFonts w:eastAsia="Times New Roman"/>
          <w:i/>
          <w:iCs/>
          <w:color w:val="000000"/>
          <w:u w:val="single"/>
        </w:rPr>
      </w:pPr>
      <w:r w:rsidRPr="008E12E5">
        <w:rPr>
          <w:rFonts w:eastAsia="Times New Roman"/>
          <w:i/>
          <w:iCs/>
          <w:color w:val="000000"/>
          <w:u w:val="single"/>
        </w:rPr>
        <w:t>Utilizarea, în special pe timp de noapte, cu precădere a direcțiilor de zbor deservite de radiorelee ( la aterizare, direcția RWY25), fapt ce va reduce la minimum survolul municipiului Cluj-Napoca pe timp de noapte. </w:t>
      </w:r>
    </w:p>
    <w:p w14:paraId="5DDE2A14" w14:textId="77777777" w:rsidR="00A82F81" w:rsidRPr="008E12E5" w:rsidRDefault="00A82F81" w:rsidP="00A82F81">
      <w:pPr>
        <w:shd w:val="clear" w:color="auto" w:fill="FFFFFF"/>
        <w:spacing w:line="360" w:lineRule="auto"/>
        <w:jc w:val="both"/>
        <w:rPr>
          <w:rFonts w:eastAsia="Times New Roman"/>
          <w:i/>
          <w:iCs/>
          <w:color w:val="000000"/>
          <w:u w:val="single"/>
        </w:rPr>
      </w:pPr>
      <w:r w:rsidRPr="008E12E5">
        <w:rPr>
          <w:rFonts w:eastAsia="Times New Roman"/>
          <w:i/>
          <w:iCs/>
          <w:color w:val="000000"/>
          <w:u w:val="single"/>
        </w:rPr>
        <w:t>Trebuie încheiate protocoale cu ROMATSA. </w:t>
      </w:r>
    </w:p>
    <w:p w14:paraId="2F0132A2"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color w:val="000000"/>
        </w:rPr>
        <w:t> </w:t>
      </w:r>
    </w:p>
    <w:p w14:paraId="5C0043DF" w14:textId="77777777" w:rsidR="00A82F81" w:rsidRPr="008E12E5" w:rsidRDefault="00A82F81" w:rsidP="00A82F81">
      <w:pPr>
        <w:shd w:val="clear" w:color="auto" w:fill="FFFFFF"/>
        <w:spacing w:line="360" w:lineRule="auto"/>
        <w:jc w:val="both"/>
        <w:rPr>
          <w:rFonts w:eastAsia="Times New Roman"/>
          <w:color w:val="000000"/>
        </w:rPr>
      </w:pPr>
      <w:r w:rsidRPr="008E12E5">
        <w:rPr>
          <w:rFonts w:eastAsia="Times New Roman"/>
          <w:i/>
          <w:iCs/>
          <w:color w:val="000000"/>
        </w:rPr>
        <w:t>Având în vedere  </w:t>
      </w:r>
    </w:p>
    <w:p w14:paraId="1138A5BF" w14:textId="77777777" w:rsidR="00A82F81" w:rsidRPr="00933DD1" w:rsidRDefault="00A82F81" w:rsidP="00A82F81">
      <w:pPr>
        <w:pStyle w:val="Listparagraf"/>
        <w:numPr>
          <w:ilvl w:val="0"/>
          <w:numId w:val="25"/>
        </w:numPr>
        <w:shd w:val="clear" w:color="auto" w:fill="FFFFFF"/>
        <w:spacing w:before="100" w:beforeAutospacing="1" w:after="100" w:afterAutospacing="1"/>
        <w:rPr>
          <w:rFonts w:ascii="Times New Roman" w:eastAsia="Times New Roman" w:hAnsi="Times New Roman"/>
          <w:color w:val="000000"/>
          <w:sz w:val="24"/>
          <w:szCs w:val="24"/>
        </w:rPr>
      </w:pPr>
      <w:r w:rsidRPr="00933DD1">
        <w:rPr>
          <w:rFonts w:ascii="Times New Roman" w:eastAsia="Times New Roman" w:hAnsi="Times New Roman"/>
          <w:i/>
          <w:iCs/>
          <w:color w:val="000000"/>
          <w:sz w:val="24"/>
          <w:szCs w:val="24"/>
        </w:rPr>
        <w:t xml:space="preserve">recomandările din Planul de Acțiune care fac referire la plafonarea la 30% a decolărilor pe perioada zilei și serii pe direcția 25, și respectiv la plafonarea la 10% a decolărilor pe timp de </w:t>
      </w:r>
      <w:r w:rsidRPr="00933DD1">
        <w:rPr>
          <w:rFonts w:ascii="Times New Roman" w:eastAsia="Times New Roman" w:hAnsi="Times New Roman"/>
          <w:i/>
          <w:iCs/>
          <w:color w:val="000000"/>
          <w:sz w:val="24"/>
          <w:szCs w:val="24"/>
        </w:rPr>
        <w:lastRenderedPageBreak/>
        <w:t>noapte(23.00-07.00) pe direcția 25 </w:t>
      </w:r>
      <w:r w:rsidRPr="00933DD1">
        <w:rPr>
          <w:rFonts w:ascii="Times New Roman" w:eastAsia="Times New Roman" w:hAnsi="Times New Roman"/>
          <w:color w:val="000000"/>
          <w:sz w:val="24"/>
          <w:szCs w:val="24"/>
        </w:rPr>
        <w:br/>
      </w:r>
      <w:r w:rsidRPr="00933DD1">
        <w:rPr>
          <w:rFonts w:ascii="Times New Roman" w:eastAsia="Times New Roman" w:hAnsi="Times New Roman"/>
          <w:i/>
          <w:iCs/>
          <w:color w:val="000000"/>
          <w:sz w:val="24"/>
          <w:szCs w:val="24"/>
        </w:rPr>
        <w:t>și </w:t>
      </w:r>
    </w:p>
    <w:p w14:paraId="453B3ACC" w14:textId="77777777" w:rsidR="00A82F81" w:rsidRPr="00A007C7" w:rsidRDefault="00A82F81" w:rsidP="00A82F81">
      <w:pPr>
        <w:pStyle w:val="Listparagraf"/>
        <w:numPr>
          <w:ilvl w:val="0"/>
          <w:numId w:val="25"/>
        </w:numPr>
        <w:shd w:val="clear" w:color="auto" w:fill="FFFFFF"/>
        <w:spacing w:before="100" w:beforeAutospacing="1" w:after="240"/>
        <w:rPr>
          <w:rFonts w:ascii="Times New Roman" w:eastAsia="Times New Roman" w:hAnsi="Times New Roman"/>
          <w:color w:val="000000"/>
          <w:sz w:val="24"/>
          <w:szCs w:val="24"/>
        </w:rPr>
      </w:pPr>
      <w:r w:rsidRPr="00933DD1">
        <w:rPr>
          <w:rFonts w:ascii="Times New Roman" w:eastAsia="Times New Roman" w:hAnsi="Times New Roman"/>
          <w:i/>
          <w:iCs/>
          <w:color w:val="000000"/>
          <w:sz w:val="24"/>
          <w:szCs w:val="24"/>
        </w:rPr>
        <w:t>recomandarea de utilizare pe timp de noapte a direcțiilor de zbor deservite de radiorelee (la aterizare, direcția RWY25), </w:t>
      </w:r>
    </w:p>
    <w:p w14:paraId="0C4B769C" w14:textId="77777777" w:rsidR="00A82F81" w:rsidRPr="00AC3C4E" w:rsidRDefault="00A82F81" w:rsidP="00AC3C4E">
      <w:pPr>
        <w:shd w:val="clear" w:color="auto" w:fill="FFFFFF"/>
        <w:spacing w:before="100" w:beforeAutospacing="1" w:after="240" w:line="360" w:lineRule="auto"/>
        <w:ind w:firstLine="360"/>
        <w:rPr>
          <w:rFonts w:eastAsia="Times New Roman"/>
          <w:b/>
          <w:bCs/>
          <w:color w:val="000000"/>
        </w:rPr>
      </w:pPr>
      <w:r w:rsidRPr="00A007C7">
        <w:rPr>
          <w:rFonts w:eastAsia="Times New Roman"/>
          <w:i/>
          <w:iCs/>
          <w:color w:val="000000"/>
        </w:rPr>
        <w:t xml:space="preserve">S-a procedat la încheierea </w:t>
      </w:r>
      <w:r w:rsidRPr="00AC3C4E">
        <w:rPr>
          <w:rFonts w:eastAsia="Times New Roman"/>
          <w:b/>
          <w:bCs/>
          <w:i/>
          <w:iCs/>
          <w:color w:val="000000"/>
        </w:rPr>
        <w:t>protocolului nr. 9616/15.07.2020</w:t>
      </w:r>
      <w:r w:rsidRPr="00A007C7">
        <w:rPr>
          <w:rFonts w:eastAsia="Times New Roman"/>
          <w:i/>
          <w:iCs/>
          <w:color w:val="000000"/>
        </w:rPr>
        <w:t xml:space="preserve"> între Aeroport și ROMATSA, în scopul respectării și monitorizării acestor măsuri. Acest protocol a fost </w:t>
      </w:r>
      <w:r w:rsidRPr="00AC3C4E">
        <w:rPr>
          <w:rFonts w:eastAsia="Times New Roman"/>
          <w:b/>
          <w:bCs/>
          <w:i/>
          <w:iCs/>
          <w:color w:val="000000"/>
        </w:rPr>
        <w:t>actualizat </w:t>
      </w:r>
      <w:r w:rsidRPr="00AC3C4E">
        <w:rPr>
          <w:rFonts w:eastAsia="Times New Roman"/>
          <w:b/>
          <w:bCs/>
          <w:i/>
          <w:iCs/>
          <w:color w:val="000000"/>
          <w:shd w:val="clear" w:color="auto" w:fill="FFFFFF"/>
        </w:rPr>
        <w:t>sub nr. 6776/25.06.2021 </w:t>
      </w:r>
      <w:r w:rsidRPr="00A007C7">
        <w:rPr>
          <w:rFonts w:eastAsia="Times New Roman"/>
          <w:i/>
          <w:iCs/>
          <w:color w:val="000000"/>
        </w:rPr>
        <w:t xml:space="preserve">ca urmare a ședinței care a avut loc la sediul Aeroportului Internațional Avram Iancu Cluj data de 20.05.2021 ora 11.00, privind zgomotul produs de aeronavele care decolează deasupra zonelor locuite, la care au participat reprezentanți ai aeroportului, ROMATSA, ai Parlamentului României, ai companiilor aeriene și ai societății civile., În conformitate cu cele hotarâte la această ședință, aeroportul a emis un </w:t>
      </w:r>
      <w:r w:rsidRPr="00AC3C4E">
        <w:rPr>
          <w:rFonts w:eastAsia="Times New Roman"/>
          <w:b/>
          <w:bCs/>
          <w:i/>
          <w:iCs/>
          <w:color w:val="000000"/>
        </w:rPr>
        <w:t>mesaj de informare aeronautică – NOTAM  nr. 5435 / 25.05.2021. </w:t>
      </w:r>
    </w:p>
    <w:p w14:paraId="4611F1A0" w14:textId="77777777" w:rsidR="00A82F81" w:rsidRDefault="00A82F81" w:rsidP="00AC3C4E">
      <w:pPr>
        <w:shd w:val="clear" w:color="auto" w:fill="FFFFFF"/>
        <w:spacing w:beforeAutospacing="1" w:after="240" w:line="360" w:lineRule="auto"/>
        <w:ind w:left="945"/>
        <w:rPr>
          <w:rFonts w:eastAsia="Times New Roman"/>
          <w:color w:val="000000"/>
        </w:rPr>
      </w:pPr>
      <w:r w:rsidRPr="008E12E5">
        <w:rPr>
          <w:rFonts w:eastAsia="Times New Roman"/>
          <w:color w:val="000000"/>
        </w:rPr>
        <w:t>        </w:t>
      </w:r>
      <w:r w:rsidRPr="008E12E5">
        <w:rPr>
          <w:rFonts w:eastAsia="Times New Roman"/>
          <w:i/>
          <w:iCs/>
          <w:color w:val="000000"/>
        </w:rPr>
        <w:t>Informarea din NOTAM este formulată astfel: </w:t>
      </w:r>
    </w:p>
    <w:p w14:paraId="396F4E62" w14:textId="77777777" w:rsidR="00A82F81" w:rsidRPr="008E12E5" w:rsidRDefault="00A82F81" w:rsidP="00A82F81">
      <w:pPr>
        <w:shd w:val="clear" w:color="auto" w:fill="FFFFFF"/>
        <w:spacing w:beforeAutospacing="1" w:after="240" w:line="360" w:lineRule="auto"/>
        <w:ind w:firstLine="357"/>
        <w:rPr>
          <w:rFonts w:eastAsia="Times New Roman"/>
          <w:b/>
          <w:bCs/>
          <w:color w:val="000000"/>
        </w:rPr>
      </w:pPr>
      <w:r w:rsidRPr="008E12E5">
        <w:rPr>
          <w:rFonts w:eastAsia="Times New Roman"/>
          <w:b/>
          <w:bCs/>
          <w:i/>
          <w:iCs/>
          <w:color w:val="000000"/>
        </w:rPr>
        <w:t>”IN ORDER TO ENSURE NOISE REDUCTION BETWEEN 2000Z AND 0400Z, MOSTLY LANDING WILL BE PERFORMED ON RWY 25 AND TAKEOFF WIL BE PERFORMD ON RWY 07”. </w:t>
      </w:r>
    </w:p>
    <w:p w14:paraId="7E1ED579" w14:textId="77777777" w:rsidR="00A82F81" w:rsidRPr="008E12E5" w:rsidRDefault="00A82F81" w:rsidP="00A82F81">
      <w:pPr>
        <w:shd w:val="clear" w:color="auto" w:fill="FFFFFF"/>
        <w:spacing w:beforeAutospacing="1" w:afterAutospacing="1" w:line="360" w:lineRule="auto"/>
        <w:ind w:firstLine="357"/>
        <w:rPr>
          <w:rFonts w:eastAsia="Times New Roman"/>
          <w:i/>
          <w:iCs/>
          <w:color w:val="000000"/>
          <w:u w:val="single"/>
        </w:rPr>
      </w:pPr>
      <w:r w:rsidRPr="008E12E5">
        <w:rPr>
          <w:rFonts w:eastAsia="Times New Roman"/>
          <w:i/>
          <w:iCs/>
          <w:color w:val="000000"/>
        </w:rPr>
        <w:t> </w:t>
      </w:r>
      <w:r w:rsidRPr="008E12E5">
        <w:rPr>
          <w:rFonts w:eastAsia="Times New Roman"/>
          <w:b/>
          <w:bCs/>
          <w:color w:val="000000"/>
        </w:rPr>
        <w:t xml:space="preserve">c) </w:t>
      </w:r>
      <w:r w:rsidRPr="008E12E5">
        <w:rPr>
          <w:rFonts w:eastAsia="Times New Roman"/>
          <w:i/>
          <w:iCs/>
          <w:color w:val="000000"/>
          <w:u w:val="single"/>
        </w:rPr>
        <w:t>Vor fi efectuate anual simulări și prognoze de zgomot pentru a putea fi stabilită distribuția optimă a mișcărilor de aeronave pe direcțiile de zbor și (dacă este posibil) pe intervale orare. </w:t>
      </w:r>
    </w:p>
    <w:p w14:paraId="7FF074EB" w14:textId="77777777" w:rsidR="00A82F81" w:rsidRPr="008E12E5" w:rsidRDefault="00A82F81" w:rsidP="00A82F81">
      <w:pPr>
        <w:shd w:val="clear" w:color="auto" w:fill="FFFFFF"/>
        <w:spacing w:beforeAutospacing="1" w:after="240" w:line="360" w:lineRule="auto"/>
        <w:ind w:firstLine="357"/>
        <w:rPr>
          <w:rFonts w:eastAsia="Times New Roman"/>
          <w:color w:val="000000"/>
        </w:rPr>
      </w:pPr>
      <w:r w:rsidRPr="008E12E5">
        <w:rPr>
          <w:rFonts w:eastAsia="Times New Roman"/>
          <w:i/>
          <w:iCs/>
          <w:color w:val="000000"/>
        </w:rPr>
        <w:t>Nu s-au înregistrat diferențele semnificative privitor la orarul traficului normal față de cel din perioada cartării de zgomot, până la apariția crizei covid. Privitor la fluctuațiile create de reducerea traficului în criză, această situație este temporară și imprevizibilă și nu poate fi luată în calcul. </w:t>
      </w:r>
    </w:p>
    <w:p w14:paraId="46C26637" w14:textId="77777777" w:rsidR="00A82F81" w:rsidRDefault="00962A8D" w:rsidP="00962A8D">
      <w:pPr>
        <w:shd w:val="clear" w:color="auto" w:fill="FFFFFF"/>
        <w:spacing w:beforeAutospacing="1" w:afterAutospacing="1" w:line="360" w:lineRule="auto"/>
        <w:ind w:left="1005"/>
        <w:rPr>
          <w:rFonts w:eastAsia="Times New Roman"/>
          <w:color w:val="000000"/>
        </w:rPr>
      </w:pPr>
      <w:r>
        <w:rPr>
          <w:rFonts w:eastAsia="Times New Roman"/>
          <w:b/>
          <w:bCs/>
          <w:color w:val="000000"/>
          <w:u w:val="single"/>
        </w:rPr>
        <w:t xml:space="preserve">4.2. </w:t>
      </w:r>
      <w:r w:rsidR="00A82F81" w:rsidRPr="008E12E5">
        <w:rPr>
          <w:rFonts w:eastAsia="Times New Roman"/>
          <w:b/>
          <w:bCs/>
          <w:color w:val="000000"/>
          <w:u w:val="single"/>
        </w:rPr>
        <w:t>Strategia pe termen lung </w:t>
      </w:r>
    </w:p>
    <w:p w14:paraId="2AD815C9" w14:textId="77777777" w:rsidR="00A82F81" w:rsidRPr="00962A8D" w:rsidRDefault="00962A8D" w:rsidP="00962A8D">
      <w:pPr>
        <w:shd w:val="clear" w:color="auto" w:fill="FFFFFF"/>
        <w:spacing w:beforeAutospacing="1" w:afterAutospacing="1" w:line="360" w:lineRule="auto"/>
        <w:ind w:firstLine="357"/>
        <w:rPr>
          <w:rFonts w:eastAsia="Times New Roman"/>
          <w:i/>
          <w:iCs/>
          <w:color w:val="000000"/>
        </w:rPr>
      </w:pPr>
      <w:r w:rsidRPr="00962A8D">
        <w:rPr>
          <w:rFonts w:eastAsia="Times New Roman"/>
          <w:b/>
          <w:bCs/>
          <w:i/>
          <w:iCs/>
          <w:color w:val="000000"/>
        </w:rPr>
        <w:t>4.2.1</w:t>
      </w:r>
      <w:r w:rsidR="00A82F81" w:rsidRPr="008E12E5">
        <w:rPr>
          <w:rFonts w:eastAsia="Times New Roman"/>
          <w:b/>
          <w:bCs/>
          <w:i/>
          <w:iCs/>
          <w:color w:val="000000"/>
        </w:rPr>
        <w:t>. Utilizarea într-o cât mai mare măsură a direcțiilor de zbor deservite de echipamentele de dirijare a zborului (radiorelee). </w:t>
      </w:r>
    </w:p>
    <w:p w14:paraId="3EC896A3" w14:textId="77777777" w:rsidR="00A82F81" w:rsidRPr="008E12E5" w:rsidRDefault="00A82F81" w:rsidP="00962A8D">
      <w:pPr>
        <w:shd w:val="clear" w:color="auto" w:fill="FFFFFF"/>
        <w:spacing w:beforeAutospacing="1" w:afterAutospacing="1" w:line="360" w:lineRule="auto"/>
        <w:ind w:firstLine="357"/>
        <w:rPr>
          <w:rFonts w:eastAsia="Times New Roman"/>
          <w:color w:val="000000"/>
        </w:rPr>
      </w:pPr>
      <w:r w:rsidRPr="008E12E5">
        <w:rPr>
          <w:rFonts w:eastAsia="Times New Roman"/>
          <w:i/>
          <w:iCs/>
          <w:color w:val="000000"/>
        </w:rPr>
        <w:t>S-a încheiat protocolul cu ROMATSA în scopul respectării și monitorizării acestei măsuri. </w:t>
      </w:r>
    </w:p>
    <w:p w14:paraId="3047C428" w14:textId="77777777" w:rsidR="00A82F81" w:rsidRPr="008E12E5" w:rsidRDefault="00A82F81" w:rsidP="000C23B2">
      <w:pPr>
        <w:shd w:val="clear" w:color="auto" w:fill="FFFFFF"/>
        <w:spacing w:afterAutospacing="1" w:line="360" w:lineRule="auto"/>
        <w:ind w:firstLine="357"/>
        <w:contextualSpacing/>
        <w:rPr>
          <w:rFonts w:eastAsia="Times New Roman"/>
          <w:i/>
          <w:iCs/>
          <w:color w:val="000000"/>
        </w:rPr>
      </w:pPr>
      <w:r w:rsidRPr="008E12E5">
        <w:rPr>
          <w:rFonts w:eastAsia="Times New Roman"/>
          <w:b/>
          <w:bCs/>
          <w:i/>
          <w:iCs/>
          <w:color w:val="000000"/>
        </w:rPr>
        <w:t>4</w:t>
      </w:r>
      <w:r w:rsidR="00962A8D" w:rsidRPr="00962A8D">
        <w:rPr>
          <w:rFonts w:eastAsia="Times New Roman"/>
          <w:b/>
          <w:bCs/>
          <w:i/>
          <w:iCs/>
          <w:color w:val="000000"/>
        </w:rPr>
        <w:t>.2.3</w:t>
      </w:r>
      <w:r w:rsidRPr="008E12E5">
        <w:rPr>
          <w:rFonts w:eastAsia="Times New Roman"/>
          <w:b/>
          <w:bCs/>
          <w:i/>
          <w:iCs/>
          <w:color w:val="000000"/>
        </w:rPr>
        <w:t>. Actualizarea permanentă a hărților strategice de zgomot și punerea acestora la dispoziția publicului interesat. </w:t>
      </w:r>
    </w:p>
    <w:p w14:paraId="4C3CFD4F" w14:textId="77777777" w:rsidR="00A82F81" w:rsidRPr="008E12E5" w:rsidRDefault="00A82F81" w:rsidP="000C23B2">
      <w:pPr>
        <w:shd w:val="clear" w:color="auto" w:fill="FFFFFF"/>
        <w:spacing w:after="240" w:line="360" w:lineRule="auto"/>
        <w:ind w:firstLine="357"/>
        <w:contextualSpacing/>
        <w:rPr>
          <w:rFonts w:eastAsia="Times New Roman"/>
          <w:color w:val="000000"/>
        </w:rPr>
      </w:pPr>
      <w:r w:rsidRPr="008E12E5">
        <w:rPr>
          <w:rFonts w:eastAsia="Times New Roman"/>
          <w:i/>
          <w:iCs/>
          <w:color w:val="000000"/>
        </w:rPr>
        <w:t xml:space="preserve">Aeroportul a efectuat periodic operațiunea de cartare a zgomotului aeroportuar, în conformitate </w:t>
      </w:r>
      <w:r w:rsidRPr="008E12E5">
        <w:rPr>
          <w:rFonts w:eastAsia="Times New Roman"/>
          <w:i/>
          <w:iCs/>
          <w:color w:val="000000"/>
        </w:rPr>
        <w:lastRenderedPageBreak/>
        <w:t>cu legislația în vigoare, a actualizat și a pus la dispoziția publicului aceste informații, atât hărțile strategice de zgomot cât și Planul de Acțiune fiind postate pe site-ul instituției. Pentru deplina transparență și implicare, aeroportul organizează periodic de câte ori este nevoie ședinte de lucru la care sunt invitați reprezentanții tuturor instituțiilor implicate, precum și ai societății civile. Totodată aeroportul comunică în permanență tuturor celor interesați aceste informații, precum și orice alte detalii solicitate. </w:t>
      </w:r>
    </w:p>
    <w:p w14:paraId="5ACEA42D" w14:textId="77777777" w:rsidR="00A82F81" w:rsidRPr="00962A8D" w:rsidRDefault="00962A8D" w:rsidP="000C23B2">
      <w:pPr>
        <w:shd w:val="clear" w:color="auto" w:fill="FFFFFF"/>
        <w:spacing w:afterAutospacing="1" w:line="360" w:lineRule="auto"/>
        <w:ind w:firstLine="357"/>
        <w:contextualSpacing/>
        <w:rPr>
          <w:rFonts w:eastAsia="Times New Roman"/>
          <w:i/>
          <w:iCs/>
          <w:color w:val="000000"/>
        </w:rPr>
      </w:pPr>
      <w:r w:rsidRPr="00962A8D">
        <w:rPr>
          <w:rFonts w:eastAsia="Times New Roman"/>
          <w:b/>
          <w:bCs/>
          <w:i/>
          <w:iCs/>
          <w:color w:val="000000"/>
        </w:rPr>
        <w:t>4.2.3</w:t>
      </w:r>
      <w:r w:rsidR="00A82F81" w:rsidRPr="008E12E5">
        <w:rPr>
          <w:rFonts w:eastAsia="Times New Roman"/>
          <w:b/>
          <w:bCs/>
          <w:i/>
          <w:iCs/>
          <w:color w:val="000000"/>
        </w:rPr>
        <w:t>. Transmiterea către autoritățile locale ( Primăriile și Consiliile Locale ale localităților învecinate, în special Primăria Municipiului Cluj-Napoca) a hărților strategice de zgomot elaborate pentru Aeroportul Internațional ”Avram Iancu” Cluj, în vederea utilizării acestor date în procesul de elaborare și avizare a proiectelor privind construcțiile din vecinătatea aeroportului. </w:t>
      </w:r>
    </w:p>
    <w:p w14:paraId="447D4271" w14:textId="77777777" w:rsidR="00A82F81" w:rsidRDefault="00A82F81" w:rsidP="000C23B2">
      <w:pPr>
        <w:shd w:val="clear" w:color="auto" w:fill="FFFFFF"/>
        <w:spacing w:afterAutospacing="1" w:line="360" w:lineRule="auto"/>
        <w:ind w:firstLine="357"/>
        <w:contextualSpacing/>
        <w:rPr>
          <w:rFonts w:eastAsia="Times New Roman"/>
          <w:i/>
          <w:iCs/>
          <w:color w:val="000000"/>
        </w:rPr>
      </w:pPr>
      <w:r w:rsidRPr="008E12E5">
        <w:rPr>
          <w:rFonts w:eastAsia="Times New Roman"/>
          <w:i/>
          <w:iCs/>
          <w:color w:val="000000"/>
        </w:rPr>
        <w:t>Aeroportul a comunicat atât primăriilor localităților învecinate, cât și la ROMATSA, Planul de Acțiune și hărțile strategice de zgomot aferente. </w:t>
      </w:r>
    </w:p>
    <w:p w14:paraId="146AB8B4" w14:textId="77777777" w:rsidR="00A82F81" w:rsidRPr="008E12E5" w:rsidRDefault="00962A8D" w:rsidP="000C23B2">
      <w:pPr>
        <w:shd w:val="clear" w:color="auto" w:fill="FFFFFF"/>
        <w:spacing w:afterAutospacing="1" w:line="360" w:lineRule="auto"/>
        <w:ind w:firstLine="357"/>
        <w:contextualSpacing/>
        <w:rPr>
          <w:rFonts w:eastAsia="Times New Roman"/>
          <w:i/>
          <w:iCs/>
          <w:color w:val="000000"/>
        </w:rPr>
      </w:pPr>
      <w:r>
        <w:rPr>
          <w:rFonts w:eastAsia="Times New Roman"/>
          <w:b/>
          <w:bCs/>
          <w:i/>
          <w:iCs/>
          <w:color w:val="000000"/>
        </w:rPr>
        <w:t>4.2.4.</w:t>
      </w:r>
      <w:r w:rsidR="00A82F81" w:rsidRPr="008E12E5">
        <w:rPr>
          <w:rFonts w:eastAsia="Times New Roman"/>
          <w:b/>
          <w:bCs/>
          <w:i/>
          <w:iCs/>
          <w:color w:val="000000"/>
        </w:rPr>
        <w:t>. În situația în care se va constata a fi necesar, Aeroportul Internațional ”Avram Iancu” Cluj, poate decide introducerea unor restricții de operare pentru aeronavele ce nu respectă minimum emisiile de zgomot prevăzute în standardele ICAO. </w:t>
      </w:r>
    </w:p>
    <w:p w14:paraId="5D3C8816" w14:textId="77777777" w:rsidR="00A82F81" w:rsidRPr="008E12E5" w:rsidRDefault="00A82F81" w:rsidP="000C23B2">
      <w:pPr>
        <w:shd w:val="clear" w:color="auto" w:fill="FFFFFF"/>
        <w:spacing w:after="240" w:line="360" w:lineRule="auto"/>
        <w:ind w:left="357" w:firstLine="363"/>
        <w:contextualSpacing/>
        <w:rPr>
          <w:rFonts w:eastAsia="Times New Roman"/>
          <w:color w:val="000000"/>
        </w:rPr>
      </w:pPr>
      <w:r w:rsidRPr="008E12E5">
        <w:rPr>
          <w:rFonts w:eastAsia="Times New Roman"/>
          <w:i/>
          <w:iCs/>
          <w:color w:val="000000"/>
        </w:rPr>
        <w:t>În prezent aeronavele care nu respectă standardele ICAO referitoare la emisiile de zgomot, nu au dreptul de operare pe Aeroportul Internațional ”Avram Iancu” Cluj. </w:t>
      </w:r>
    </w:p>
    <w:p w14:paraId="763DA4C2" w14:textId="77777777" w:rsidR="00A82F81" w:rsidRPr="008E12E5" w:rsidRDefault="00962A8D" w:rsidP="000C23B2">
      <w:pPr>
        <w:shd w:val="clear" w:color="auto" w:fill="FFFFFF"/>
        <w:spacing w:afterAutospacing="1" w:line="360" w:lineRule="auto"/>
        <w:ind w:firstLine="357"/>
        <w:contextualSpacing/>
        <w:rPr>
          <w:rFonts w:eastAsia="Times New Roman"/>
          <w:i/>
          <w:iCs/>
          <w:color w:val="000000"/>
        </w:rPr>
      </w:pPr>
      <w:r w:rsidRPr="00962A8D">
        <w:rPr>
          <w:rFonts w:eastAsia="Times New Roman"/>
          <w:b/>
          <w:bCs/>
          <w:i/>
          <w:iCs/>
          <w:color w:val="000000"/>
        </w:rPr>
        <w:t>4.2.5</w:t>
      </w:r>
      <w:r w:rsidR="00A82F81" w:rsidRPr="008E12E5">
        <w:rPr>
          <w:rFonts w:eastAsia="Times New Roman"/>
          <w:b/>
          <w:bCs/>
          <w:i/>
          <w:iCs/>
          <w:color w:val="000000"/>
        </w:rPr>
        <w:t>. Implementarea unui sistem de monitorizare a zgomotului în vederea gestionării problemei zgomotului pe termen lung. </w:t>
      </w:r>
    </w:p>
    <w:p w14:paraId="35E68E7A" w14:textId="77777777" w:rsidR="00A82F81" w:rsidRPr="008E12E5" w:rsidRDefault="00A82F81" w:rsidP="000C23B2">
      <w:pPr>
        <w:shd w:val="clear" w:color="auto" w:fill="FFFFFF"/>
        <w:spacing w:afterAutospacing="1" w:line="360" w:lineRule="auto"/>
        <w:ind w:firstLine="357"/>
        <w:contextualSpacing/>
        <w:rPr>
          <w:rFonts w:eastAsia="Times New Roman"/>
          <w:color w:val="000000"/>
        </w:rPr>
      </w:pPr>
      <w:r w:rsidRPr="008E12E5">
        <w:rPr>
          <w:rFonts w:eastAsia="Times New Roman"/>
          <w:i/>
          <w:iCs/>
          <w:color w:val="000000"/>
        </w:rPr>
        <w:t>Între Institutul COMOTI și Aeroport a fost încheiat un protocol de colaborare nr. 104/17.08.2020 privind elaborarea de studii privind monitorizarea zgomotului aeroportuar. Serviciile de monitorizare oferite de către COMOTI sunt acreditate la nivelul UE și sunt prestate gratuit, fără implicații financiare din partea Aeroportului.</w:t>
      </w:r>
    </w:p>
    <w:p w14:paraId="68F4BCA7" w14:textId="77777777" w:rsidR="000C23B2" w:rsidRDefault="000C23B2" w:rsidP="00962A8D">
      <w:pPr>
        <w:shd w:val="clear" w:color="auto" w:fill="FFFFFF"/>
        <w:spacing w:beforeAutospacing="1" w:afterAutospacing="1" w:line="360" w:lineRule="auto"/>
        <w:ind w:firstLine="357"/>
        <w:rPr>
          <w:rFonts w:eastAsia="Times New Roman"/>
          <w:b/>
          <w:bCs/>
          <w:color w:val="000000"/>
          <w:u w:val="single"/>
        </w:rPr>
      </w:pPr>
    </w:p>
    <w:p w14:paraId="0FF646CF" w14:textId="77777777" w:rsidR="00A82F81" w:rsidRDefault="00A82F81" w:rsidP="00962A8D">
      <w:pPr>
        <w:shd w:val="clear" w:color="auto" w:fill="FFFFFF"/>
        <w:spacing w:beforeAutospacing="1" w:afterAutospacing="1" w:line="360" w:lineRule="auto"/>
        <w:ind w:firstLine="357"/>
        <w:rPr>
          <w:rFonts w:eastAsia="Times New Roman"/>
          <w:color w:val="000000"/>
        </w:rPr>
      </w:pPr>
      <w:r w:rsidRPr="008E12E5">
        <w:rPr>
          <w:rFonts w:eastAsia="Times New Roman"/>
          <w:b/>
          <w:bCs/>
          <w:color w:val="000000"/>
          <w:u w:val="single"/>
        </w:rPr>
        <w:t>Concluzie: </w:t>
      </w:r>
    </w:p>
    <w:p w14:paraId="76073B81" w14:textId="77777777" w:rsidR="00A82F81" w:rsidRPr="008E12E5" w:rsidRDefault="00A82F81" w:rsidP="00962A8D">
      <w:pPr>
        <w:shd w:val="clear" w:color="auto" w:fill="FFFFFF"/>
        <w:spacing w:beforeAutospacing="1" w:afterAutospacing="1" w:line="360" w:lineRule="auto"/>
        <w:ind w:firstLine="720"/>
        <w:rPr>
          <w:rFonts w:eastAsia="Times New Roman"/>
          <w:i/>
          <w:iCs/>
          <w:color w:val="000000"/>
        </w:rPr>
      </w:pPr>
      <w:r w:rsidRPr="008E12E5">
        <w:rPr>
          <w:rFonts w:eastAsia="Times New Roman"/>
          <w:b/>
          <w:bCs/>
          <w:i/>
          <w:iCs/>
          <w:color w:val="000000"/>
        </w:rPr>
        <w:t xml:space="preserve">La această dată toate măsurile de reducere a zgomotului recomandate în Planul de Acțiune, care țin de competența Aeroportului Internațiunal Avram Iancu Cluj, </w:t>
      </w:r>
      <w:r w:rsidR="00990B28">
        <w:rPr>
          <w:rFonts w:eastAsia="Times New Roman"/>
          <w:b/>
          <w:bCs/>
          <w:i/>
          <w:iCs/>
          <w:color w:val="000000"/>
        </w:rPr>
        <w:t>au fost</w:t>
      </w:r>
      <w:r w:rsidRPr="008E12E5">
        <w:rPr>
          <w:rFonts w:eastAsia="Times New Roman"/>
          <w:b/>
          <w:bCs/>
          <w:i/>
          <w:iCs/>
          <w:color w:val="000000"/>
        </w:rPr>
        <w:t xml:space="preserve"> implementat</w:t>
      </w:r>
      <w:r w:rsidR="00990B28">
        <w:rPr>
          <w:rFonts w:eastAsia="Times New Roman"/>
          <w:b/>
          <w:bCs/>
          <w:i/>
          <w:iCs/>
          <w:color w:val="000000"/>
        </w:rPr>
        <w:t>e</w:t>
      </w:r>
      <w:r w:rsidRPr="008E12E5">
        <w:rPr>
          <w:rFonts w:eastAsia="Times New Roman"/>
          <w:b/>
          <w:bCs/>
          <w:i/>
          <w:iCs/>
          <w:color w:val="000000"/>
        </w:rPr>
        <w:t>. </w:t>
      </w:r>
    </w:p>
    <w:p w14:paraId="0E82A892" w14:textId="77777777" w:rsidR="007D64C7" w:rsidRDefault="00643583" w:rsidP="00962A8D">
      <w:pPr>
        <w:spacing w:line="360" w:lineRule="auto"/>
      </w:pPr>
      <w:r w:rsidRPr="00643583">
        <w:rPr>
          <w:rFonts w:eastAsia="Times New Roman"/>
          <w:b/>
          <w:bCs/>
          <w:i/>
          <w:iCs/>
          <w:color w:val="000000"/>
        </w:rPr>
        <w:t>NOTĂ:</w:t>
      </w:r>
      <w:r w:rsidR="00990B28">
        <w:rPr>
          <w:rFonts w:eastAsia="Times New Roman"/>
          <w:b/>
          <w:bCs/>
          <w:i/>
          <w:iCs/>
          <w:color w:val="000000"/>
        </w:rPr>
        <w:t xml:space="preserve"> </w:t>
      </w:r>
      <w:r w:rsidR="00962A8D">
        <w:rPr>
          <w:rFonts w:eastAsia="Times New Roman"/>
        </w:rPr>
        <w:t>Trebuie menționat faptul că,</w:t>
      </w:r>
      <w:r w:rsidR="007D64C7" w:rsidRPr="00322EB1">
        <w:t xml:space="preserve"> o proporție semnificativă a aeronavelor operate pe Aeroportul Internațional </w:t>
      </w:r>
      <w:r w:rsidR="00C00520">
        <w:t>“Avram Iancu” Cluj RA</w:t>
      </w:r>
      <w:r w:rsidR="007D64C7" w:rsidRPr="00322EB1">
        <w:t xml:space="preserve"> îndeplinesc</w:t>
      </w:r>
      <w:r w:rsidR="007D64C7">
        <w:t xml:space="preserve"> </w:t>
      </w:r>
      <w:r w:rsidR="007D64C7">
        <w:rPr>
          <w:bCs/>
        </w:rPr>
        <w:t xml:space="preserve">standardele de zgomot prevăzute </w:t>
      </w:r>
      <w:r w:rsidR="007D64C7" w:rsidRPr="00B21FB4">
        <w:rPr>
          <w:bCs/>
        </w:rPr>
        <w:t xml:space="preserve">în </w:t>
      </w:r>
      <w:r w:rsidR="007D64C7">
        <w:rPr>
          <w:bCs/>
        </w:rPr>
        <w:t xml:space="preserve">documentul ICAO, Anexa 16, Volumul I, </w:t>
      </w:r>
      <w:r w:rsidR="007D64C7" w:rsidRPr="00B21FB4">
        <w:t>ediția 3, amendamentul</w:t>
      </w:r>
      <w:r w:rsidR="007D64C7">
        <w:t xml:space="preserve"> </w:t>
      </w:r>
      <w:r w:rsidR="007D64C7" w:rsidRPr="00B21FB4">
        <w:t>7, Cap. 4</w:t>
      </w:r>
      <w:r w:rsidR="007D64C7">
        <w:t>.</w:t>
      </w:r>
    </w:p>
    <w:p w14:paraId="4589A14F" w14:textId="77777777" w:rsidR="000A44A4" w:rsidRDefault="007D64C7" w:rsidP="000A44A4">
      <w:pPr>
        <w:autoSpaceDE w:val="0"/>
        <w:spacing w:line="360" w:lineRule="auto"/>
      </w:pPr>
      <w:r>
        <w:lastRenderedPageBreak/>
        <w:tab/>
      </w:r>
      <w:r w:rsidRPr="00B21FB4">
        <w:t>Acest fapt este confirmat prin document</w:t>
      </w:r>
      <w:r w:rsidR="00FC51D7">
        <w:t>ele</w:t>
      </w:r>
      <w:r w:rsidRPr="00B21FB4">
        <w:t xml:space="preserve"> </w:t>
      </w:r>
      <w:r w:rsidRPr="00B21FB4">
        <w:rPr>
          <w:b/>
          <w:bCs/>
        </w:rPr>
        <w:t>EASA.A.064</w:t>
      </w:r>
      <w:r w:rsidR="00C70FAE">
        <w:rPr>
          <w:b/>
          <w:bCs/>
        </w:rPr>
        <w:t xml:space="preserve"> vol. 1, 2, 3 și 4</w:t>
      </w:r>
      <w:r>
        <w:rPr>
          <w:bCs/>
        </w:rPr>
        <w:t>, care certifică faptul că aeronavele A</w:t>
      </w:r>
      <w:r w:rsidR="00FC51D7">
        <w:rPr>
          <w:bCs/>
        </w:rPr>
        <w:t>318</w:t>
      </w:r>
      <w:r w:rsidR="000A44A4">
        <w:rPr>
          <w:bCs/>
        </w:rPr>
        <w:t xml:space="preserve"> și A319 </w:t>
      </w:r>
      <w:r>
        <w:rPr>
          <w:bCs/>
        </w:rPr>
        <w:t xml:space="preserve">produse de compania Airbus, îndeplinesc standardele prevăzute </w:t>
      </w:r>
      <w:r w:rsidRPr="00B21FB4">
        <w:rPr>
          <w:bCs/>
        </w:rPr>
        <w:t xml:space="preserve">în </w:t>
      </w:r>
      <w:r>
        <w:rPr>
          <w:bCs/>
        </w:rPr>
        <w:t xml:space="preserve">documentul ICAO, Anexa 16, Volumul I, </w:t>
      </w:r>
      <w:r w:rsidRPr="00B21FB4">
        <w:t xml:space="preserve">ediția </w:t>
      </w:r>
      <w:r w:rsidR="001E6B88">
        <w:t>7</w:t>
      </w:r>
      <w:r w:rsidRPr="00B21FB4">
        <w:t>, amendamentul</w:t>
      </w:r>
      <w:r>
        <w:t xml:space="preserve"> </w:t>
      </w:r>
      <w:r w:rsidR="001E6B88">
        <w:t>11-8</w:t>
      </w:r>
      <w:r w:rsidRPr="00B21FB4">
        <w:t xml:space="preserve">, Cap. </w:t>
      </w:r>
      <w:r w:rsidR="000A44A4">
        <w:t>1</w:t>
      </w:r>
      <w:r w:rsidRPr="00B21FB4">
        <w:t>4</w:t>
      </w:r>
      <w:r w:rsidR="000A44A4">
        <w:t xml:space="preserve">, iar aeronavele de tip  </w:t>
      </w:r>
      <w:r w:rsidR="000A44A4">
        <w:rPr>
          <w:bCs/>
        </w:rPr>
        <w:t xml:space="preserve">A320 și A321 produse de compania Airbus, îndeplinesc standardele prevăzute </w:t>
      </w:r>
      <w:r w:rsidR="000A44A4" w:rsidRPr="00B21FB4">
        <w:rPr>
          <w:bCs/>
        </w:rPr>
        <w:t xml:space="preserve">în </w:t>
      </w:r>
      <w:r w:rsidR="000A44A4">
        <w:rPr>
          <w:bCs/>
        </w:rPr>
        <w:t xml:space="preserve">documentul ICAO, Anexa 16, Volumul I, </w:t>
      </w:r>
      <w:r w:rsidR="000A44A4" w:rsidRPr="00B21FB4">
        <w:t>ediția</w:t>
      </w:r>
      <w:r w:rsidR="000A44A4">
        <w:t xml:space="preserve"> 5</w:t>
      </w:r>
      <w:r w:rsidR="000A44A4" w:rsidRPr="00B21FB4">
        <w:t>, amendamentul</w:t>
      </w:r>
      <w:r w:rsidR="000A44A4">
        <w:t xml:space="preserve"> 9</w:t>
      </w:r>
      <w:r w:rsidR="000A44A4" w:rsidRPr="00B21FB4">
        <w:t>, Cap. 4</w:t>
      </w:r>
      <w:r w:rsidR="000A44A4">
        <w:t>.</w:t>
      </w:r>
    </w:p>
    <w:p w14:paraId="4BFE3D59" w14:textId="77777777" w:rsidR="007D64C7" w:rsidRDefault="007D64C7" w:rsidP="007D64C7">
      <w:pPr>
        <w:autoSpaceDE w:val="0"/>
        <w:spacing w:line="360" w:lineRule="auto"/>
      </w:pPr>
    </w:p>
    <w:p w14:paraId="73845D84" w14:textId="77777777" w:rsidR="007D64C7" w:rsidRDefault="007D64C7" w:rsidP="007D64C7">
      <w:pPr>
        <w:pStyle w:val="Default"/>
        <w:spacing w:line="360" w:lineRule="auto"/>
        <w:rPr>
          <w:rFonts w:ascii="Times New Roman" w:hAnsi="Times New Roman" w:cs="Times New Roman"/>
        </w:rPr>
      </w:pPr>
      <w:r>
        <w:rPr>
          <w:rFonts w:ascii="Times New Roman" w:hAnsi="Times New Roman" w:cs="Times New Roman"/>
        </w:rPr>
        <w:tab/>
        <w:t xml:space="preserve">La nivelul anului </w:t>
      </w:r>
      <w:r w:rsidR="00B07389">
        <w:rPr>
          <w:rFonts w:ascii="Times New Roman" w:hAnsi="Times New Roman" w:cs="Times New Roman"/>
        </w:rPr>
        <w:t>2021</w:t>
      </w:r>
      <w:r>
        <w:rPr>
          <w:rFonts w:ascii="Times New Roman" w:hAnsi="Times New Roman" w:cs="Times New Roman"/>
        </w:rPr>
        <w:t xml:space="preserve"> din totalul </w:t>
      </w:r>
      <w:r w:rsidR="00B07389">
        <w:rPr>
          <w:rFonts w:ascii="Times New Roman" w:hAnsi="Times New Roman" w:cs="Times New Roman"/>
        </w:rPr>
        <w:t>15.413</w:t>
      </w:r>
      <w:r w:rsidR="00EA5CCD">
        <w:rPr>
          <w:rFonts w:ascii="Times New Roman" w:hAnsi="Times New Roman" w:cs="Times New Roman"/>
        </w:rPr>
        <w:t xml:space="preserve"> </w:t>
      </w:r>
      <w:r w:rsidR="00B07389">
        <w:rPr>
          <w:rFonts w:ascii="Times New Roman" w:hAnsi="Times New Roman" w:cs="Times New Roman"/>
        </w:rPr>
        <w:t xml:space="preserve">mișcări </w:t>
      </w:r>
      <w:r>
        <w:rPr>
          <w:rFonts w:ascii="Times New Roman" w:hAnsi="Times New Roman" w:cs="Times New Roman"/>
        </w:rPr>
        <w:t xml:space="preserve">de aeronave </w:t>
      </w:r>
      <w:r w:rsidR="00B07389">
        <w:rPr>
          <w:rFonts w:ascii="Times New Roman" w:hAnsi="Times New Roman" w:cs="Times New Roman"/>
        </w:rPr>
        <w:t>operate pe</w:t>
      </w:r>
      <w:r>
        <w:rPr>
          <w:rFonts w:ascii="Times New Roman" w:hAnsi="Times New Roman" w:cs="Times New Roman"/>
        </w:rPr>
        <w:t xml:space="preserve"> Aeroportul Internațional </w:t>
      </w:r>
      <w:r w:rsidR="00B07389">
        <w:rPr>
          <w:rFonts w:ascii="Times New Roman" w:hAnsi="Times New Roman" w:cs="Times New Roman"/>
        </w:rPr>
        <w:t>”Avram Iancu” Cluj RA</w:t>
      </w:r>
      <w:r>
        <w:rPr>
          <w:rFonts w:ascii="Times New Roman" w:hAnsi="Times New Roman" w:cs="Times New Roman"/>
        </w:rPr>
        <w:t xml:space="preserve">, un număr de </w:t>
      </w:r>
      <w:r w:rsidR="00C00520">
        <w:rPr>
          <w:rFonts w:ascii="Times New Roman" w:hAnsi="Times New Roman" w:cs="Times New Roman"/>
        </w:rPr>
        <w:t>7.118</w:t>
      </w:r>
      <w:r>
        <w:rPr>
          <w:rFonts w:ascii="Times New Roman" w:hAnsi="Times New Roman" w:cs="Times New Roman"/>
        </w:rPr>
        <w:t xml:space="preserve"> au fost aeronave din clasa A320</w:t>
      </w:r>
      <w:r w:rsidR="00C00520">
        <w:rPr>
          <w:rFonts w:ascii="Times New Roman" w:hAnsi="Times New Roman" w:cs="Times New Roman"/>
        </w:rPr>
        <w:t xml:space="preserve"> / 321</w:t>
      </w:r>
      <w:r w:rsidR="00EA5CCD">
        <w:rPr>
          <w:rFonts w:ascii="Times New Roman" w:hAnsi="Times New Roman" w:cs="Times New Roman"/>
        </w:rPr>
        <w:t xml:space="preserve"> și 596 au fost aeronave tip A318 / A319</w:t>
      </w:r>
      <w:r>
        <w:rPr>
          <w:rFonts w:ascii="Times New Roman" w:hAnsi="Times New Roman" w:cs="Times New Roman"/>
        </w:rPr>
        <w:t>.</w:t>
      </w:r>
    </w:p>
    <w:p w14:paraId="38047728" w14:textId="77777777" w:rsidR="00EA5CCD" w:rsidRDefault="00EA5CCD" w:rsidP="007D64C7">
      <w:pPr>
        <w:pStyle w:val="Default"/>
        <w:spacing w:line="360" w:lineRule="auto"/>
        <w:rPr>
          <w:rFonts w:ascii="Times New Roman" w:hAnsi="Times New Roman" w:cs="Times New Roman"/>
        </w:rPr>
      </w:pPr>
    </w:p>
    <w:p w14:paraId="1E5C0A15" w14:textId="77777777" w:rsidR="007D64C7" w:rsidRDefault="007D64C7" w:rsidP="007D64C7">
      <w:pPr>
        <w:pStyle w:val="Default"/>
        <w:spacing w:line="360" w:lineRule="auto"/>
        <w:rPr>
          <w:rFonts w:ascii="Times New Roman" w:hAnsi="Times New Roman" w:cs="Times New Roman"/>
        </w:rPr>
      </w:pPr>
      <w:r>
        <w:rPr>
          <w:rFonts w:ascii="Times New Roman" w:hAnsi="Times New Roman" w:cs="Times New Roman"/>
        </w:rPr>
        <w:tab/>
        <w:t>De asemenea, în anul 20</w:t>
      </w:r>
      <w:r w:rsidR="00C00520">
        <w:rPr>
          <w:rFonts w:ascii="Times New Roman" w:hAnsi="Times New Roman" w:cs="Times New Roman"/>
        </w:rPr>
        <w:t xml:space="preserve">21 </w:t>
      </w:r>
      <w:r>
        <w:rPr>
          <w:rFonts w:ascii="Times New Roman" w:hAnsi="Times New Roman" w:cs="Times New Roman"/>
        </w:rPr>
        <w:t xml:space="preserve">a fost operat  un număr de </w:t>
      </w:r>
      <w:r w:rsidR="001D5E6C">
        <w:rPr>
          <w:rFonts w:ascii="Times New Roman" w:hAnsi="Times New Roman" w:cs="Times New Roman"/>
        </w:rPr>
        <w:t>5.715</w:t>
      </w:r>
      <w:r>
        <w:rPr>
          <w:rFonts w:ascii="Times New Roman" w:hAnsi="Times New Roman" w:cs="Times New Roman"/>
        </w:rPr>
        <w:t xml:space="preserve"> de aeronave din clasa Boeing 737</w:t>
      </w:r>
      <w:r w:rsidR="00816D96">
        <w:rPr>
          <w:rFonts w:ascii="Times New Roman" w:hAnsi="Times New Roman" w:cs="Times New Roman"/>
        </w:rPr>
        <w:t xml:space="preserve"> (300, 400, 500, 700, 800, 900).</w:t>
      </w:r>
      <w:r>
        <w:rPr>
          <w:rFonts w:ascii="Times New Roman" w:hAnsi="Times New Roman" w:cs="Times New Roman"/>
        </w:rPr>
        <w:t xml:space="preserve"> aeronave ce conform document</w:t>
      </w:r>
      <w:r w:rsidR="00816D96">
        <w:rPr>
          <w:rFonts w:ascii="Times New Roman" w:hAnsi="Times New Roman" w:cs="Times New Roman"/>
        </w:rPr>
        <w:t xml:space="preserve">elor </w:t>
      </w:r>
      <w:r w:rsidRPr="00B21FB4">
        <w:rPr>
          <w:rFonts w:ascii="Times New Roman" w:hAnsi="Times New Roman" w:cs="Times New Roman"/>
          <w:b/>
          <w:bCs/>
        </w:rPr>
        <w:t>EASA.</w:t>
      </w:r>
      <w:r>
        <w:rPr>
          <w:rFonts w:ascii="Times New Roman" w:hAnsi="Times New Roman" w:cs="Times New Roman"/>
          <w:b/>
          <w:bCs/>
        </w:rPr>
        <w:t>IM.A.120</w:t>
      </w:r>
      <w:r w:rsidR="00816D96">
        <w:rPr>
          <w:rFonts w:ascii="Times New Roman" w:hAnsi="Times New Roman" w:cs="Times New Roman"/>
          <w:b/>
          <w:bCs/>
        </w:rPr>
        <w:t xml:space="preserve"> – vol. 1, 3, 4</w:t>
      </w:r>
      <w:r>
        <w:rPr>
          <w:rFonts w:ascii="Times New Roman" w:hAnsi="Times New Roman" w:cs="Times New Roman"/>
          <w:b/>
          <w:bCs/>
        </w:rPr>
        <w:t xml:space="preserve"> din </w:t>
      </w:r>
      <w:r w:rsidR="00816D96">
        <w:rPr>
          <w:rFonts w:ascii="Times New Roman" w:hAnsi="Times New Roman" w:cs="Times New Roman"/>
          <w:b/>
          <w:bCs/>
        </w:rPr>
        <w:t>2022</w:t>
      </w:r>
      <w:r>
        <w:rPr>
          <w:rFonts w:ascii="Times New Roman" w:hAnsi="Times New Roman" w:cs="Times New Roman"/>
          <w:b/>
          <w:bCs/>
        </w:rPr>
        <w:t xml:space="preserve"> </w:t>
      </w:r>
      <w:r w:rsidRPr="00C122AD">
        <w:rPr>
          <w:rFonts w:ascii="Times New Roman" w:hAnsi="Times New Roman" w:cs="Times New Roman"/>
          <w:bCs/>
        </w:rPr>
        <w:t>sunt certificate</w:t>
      </w:r>
      <w:r>
        <w:rPr>
          <w:rFonts w:ascii="Times New Roman" w:hAnsi="Times New Roman" w:cs="Times New Roman"/>
          <w:b/>
          <w:bCs/>
        </w:rPr>
        <w:t xml:space="preserve"> </w:t>
      </w:r>
      <w:r>
        <w:rPr>
          <w:rFonts w:ascii="Times New Roman" w:hAnsi="Times New Roman" w:cs="Times New Roman"/>
          <w:bCs/>
        </w:rPr>
        <w:t xml:space="preserve">ca respectând standardele de zgomot prevăzute </w:t>
      </w:r>
      <w:r w:rsidRPr="00B21FB4">
        <w:rPr>
          <w:rFonts w:ascii="Times New Roman" w:hAnsi="Times New Roman" w:cs="Times New Roman"/>
          <w:bCs/>
        </w:rPr>
        <w:t xml:space="preserve">în </w:t>
      </w:r>
      <w:r>
        <w:rPr>
          <w:rFonts w:ascii="Times New Roman" w:hAnsi="Times New Roman" w:cs="Times New Roman"/>
          <w:bCs/>
        </w:rPr>
        <w:t xml:space="preserve">documentul ICAO, Anexa 16, Volumul I, </w:t>
      </w:r>
      <w:r w:rsidRPr="00B21FB4">
        <w:rPr>
          <w:rFonts w:ascii="Times New Roman" w:hAnsi="Times New Roman" w:cs="Times New Roman"/>
        </w:rPr>
        <w:t>ediția 3, amendamentul</w:t>
      </w:r>
      <w:r>
        <w:rPr>
          <w:rFonts w:ascii="Times New Roman" w:hAnsi="Times New Roman" w:cs="Times New Roman"/>
        </w:rPr>
        <w:t xml:space="preserve"> </w:t>
      </w:r>
      <w:r w:rsidRPr="00B21FB4">
        <w:rPr>
          <w:rFonts w:ascii="Times New Roman" w:hAnsi="Times New Roman" w:cs="Times New Roman"/>
        </w:rPr>
        <w:t>7, Cap. 4</w:t>
      </w:r>
      <w:r>
        <w:rPr>
          <w:rFonts w:ascii="Times New Roman" w:hAnsi="Times New Roman" w:cs="Times New Roman"/>
        </w:rPr>
        <w:t>.</w:t>
      </w:r>
    </w:p>
    <w:p w14:paraId="4BFB8538" w14:textId="77777777" w:rsidR="007D64C7" w:rsidRPr="008676C7" w:rsidRDefault="007D64C7" w:rsidP="007D64C7">
      <w:pPr>
        <w:pStyle w:val="Default"/>
        <w:spacing w:line="360" w:lineRule="auto"/>
        <w:rPr>
          <w:rFonts w:ascii="Times New Roman" w:hAnsi="Times New Roman" w:cs="Times New Roman"/>
          <w:b/>
          <w:i/>
          <w:iCs/>
        </w:rPr>
      </w:pPr>
      <w:r>
        <w:rPr>
          <w:rFonts w:ascii="Times New Roman" w:hAnsi="Times New Roman" w:cs="Times New Roman"/>
        </w:rPr>
        <w:tab/>
        <w:t xml:space="preserve">În </w:t>
      </w:r>
      <w:r w:rsidR="00156AAC">
        <w:rPr>
          <w:rFonts w:ascii="Times New Roman" w:hAnsi="Times New Roman" w:cs="Times New Roman"/>
        </w:rPr>
        <w:t>consecință</w:t>
      </w:r>
      <w:r w:rsidR="009852F8">
        <w:rPr>
          <w:rFonts w:ascii="Times New Roman" w:hAnsi="Times New Roman" w:cs="Times New Roman"/>
        </w:rPr>
        <w:t xml:space="preserve">, în </w:t>
      </w:r>
      <w:r>
        <w:rPr>
          <w:rFonts w:ascii="Times New Roman" w:hAnsi="Times New Roman" w:cs="Times New Roman"/>
        </w:rPr>
        <w:t>anul 20</w:t>
      </w:r>
      <w:r w:rsidR="009852F8">
        <w:rPr>
          <w:rFonts w:ascii="Times New Roman" w:hAnsi="Times New Roman" w:cs="Times New Roman"/>
        </w:rPr>
        <w:t>21</w:t>
      </w:r>
      <w:r>
        <w:rPr>
          <w:rFonts w:ascii="Times New Roman" w:hAnsi="Times New Roman" w:cs="Times New Roman"/>
        </w:rPr>
        <w:t xml:space="preserve">, din totalul de </w:t>
      </w:r>
      <w:r w:rsidR="009852F8">
        <w:rPr>
          <w:rFonts w:ascii="Times New Roman" w:hAnsi="Times New Roman" w:cs="Times New Roman"/>
        </w:rPr>
        <w:t xml:space="preserve">15.413 </w:t>
      </w:r>
      <w:r>
        <w:rPr>
          <w:rFonts w:ascii="Times New Roman" w:hAnsi="Times New Roman" w:cs="Times New Roman"/>
        </w:rPr>
        <w:t>de mișcări</w:t>
      </w:r>
      <w:r w:rsidR="009852F8">
        <w:rPr>
          <w:rFonts w:ascii="Times New Roman" w:hAnsi="Times New Roman" w:cs="Times New Roman"/>
        </w:rPr>
        <w:t xml:space="preserve"> de aeronave</w:t>
      </w:r>
      <w:r>
        <w:rPr>
          <w:rFonts w:ascii="Times New Roman" w:hAnsi="Times New Roman" w:cs="Times New Roman"/>
        </w:rPr>
        <w:t xml:space="preserve">, </w:t>
      </w:r>
      <w:r w:rsidR="009852F8">
        <w:rPr>
          <w:rFonts w:ascii="Times New Roman" w:hAnsi="Times New Roman" w:cs="Times New Roman"/>
        </w:rPr>
        <w:t>7.714</w:t>
      </w:r>
      <w:r>
        <w:rPr>
          <w:rFonts w:ascii="Times New Roman" w:hAnsi="Times New Roman" w:cs="Times New Roman"/>
        </w:rPr>
        <w:t xml:space="preserve"> au fost realizate de aeronave </w:t>
      </w:r>
      <w:r w:rsidR="00156AAC">
        <w:rPr>
          <w:rFonts w:ascii="Times New Roman" w:hAnsi="Times New Roman" w:cs="Times New Roman"/>
        </w:rPr>
        <w:t>de tip</w:t>
      </w:r>
      <w:r>
        <w:rPr>
          <w:rFonts w:ascii="Times New Roman" w:hAnsi="Times New Roman" w:cs="Times New Roman"/>
        </w:rPr>
        <w:t xml:space="preserve"> AIRBUS </w:t>
      </w:r>
      <w:r w:rsidR="009852F8">
        <w:rPr>
          <w:rFonts w:ascii="Times New Roman" w:hAnsi="Times New Roman" w:cs="Times New Roman"/>
        </w:rPr>
        <w:t>(A318, A319, A320, A321)</w:t>
      </w:r>
      <w:r>
        <w:rPr>
          <w:rFonts w:ascii="Times New Roman" w:hAnsi="Times New Roman" w:cs="Times New Roman"/>
        </w:rPr>
        <w:t xml:space="preserve"> și </w:t>
      </w:r>
      <w:r w:rsidR="009852F8">
        <w:rPr>
          <w:rFonts w:ascii="Times New Roman" w:hAnsi="Times New Roman" w:cs="Times New Roman"/>
        </w:rPr>
        <w:t>5.715</w:t>
      </w:r>
      <w:r>
        <w:rPr>
          <w:rFonts w:ascii="Times New Roman" w:hAnsi="Times New Roman" w:cs="Times New Roman"/>
        </w:rPr>
        <w:t xml:space="preserve"> de mișcări au fost realizate de aeronave </w:t>
      </w:r>
      <w:r w:rsidR="009852F8">
        <w:rPr>
          <w:rFonts w:ascii="Times New Roman" w:hAnsi="Times New Roman" w:cs="Times New Roman"/>
        </w:rPr>
        <w:t>din clasa</w:t>
      </w:r>
      <w:r>
        <w:rPr>
          <w:rFonts w:ascii="Times New Roman" w:hAnsi="Times New Roman" w:cs="Times New Roman"/>
        </w:rPr>
        <w:t xml:space="preserve"> BOEING 737, ceea ce înseamnă că </w:t>
      </w:r>
      <w:r w:rsidRPr="008676C7">
        <w:rPr>
          <w:rFonts w:ascii="Times New Roman" w:hAnsi="Times New Roman" w:cs="Times New Roman"/>
          <w:b/>
          <w:bCs/>
          <w:i/>
          <w:iCs/>
        </w:rPr>
        <w:t xml:space="preserve">cel puțin </w:t>
      </w:r>
      <w:r w:rsidR="001310CD" w:rsidRPr="008676C7">
        <w:rPr>
          <w:rFonts w:ascii="Times New Roman" w:hAnsi="Times New Roman" w:cs="Times New Roman"/>
          <w:b/>
          <w:bCs/>
          <w:i/>
          <w:iCs/>
        </w:rPr>
        <w:t>87</w:t>
      </w:r>
      <w:r w:rsidRPr="008676C7">
        <w:rPr>
          <w:rFonts w:ascii="Times New Roman" w:hAnsi="Times New Roman" w:cs="Times New Roman"/>
          <w:b/>
          <w:bCs/>
          <w:i/>
          <w:iCs/>
        </w:rPr>
        <w:t>%</w:t>
      </w:r>
      <w:r>
        <w:rPr>
          <w:rFonts w:ascii="Times New Roman" w:hAnsi="Times New Roman" w:cs="Times New Roman"/>
        </w:rPr>
        <w:t xml:space="preserve"> dintre aeronavele tranzitate pe Aeroportul Internațional </w:t>
      </w:r>
      <w:r w:rsidR="00C00520">
        <w:rPr>
          <w:rFonts w:ascii="Times New Roman" w:hAnsi="Times New Roman" w:cs="Times New Roman"/>
        </w:rPr>
        <w:t>“Avram Iancu” Cluj RA</w:t>
      </w:r>
      <w:r>
        <w:rPr>
          <w:rFonts w:ascii="Times New Roman" w:hAnsi="Times New Roman" w:cs="Times New Roman"/>
        </w:rPr>
        <w:t xml:space="preserve"> </w:t>
      </w:r>
      <w:r w:rsidRPr="008676C7">
        <w:rPr>
          <w:rFonts w:ascii="Times New Roman" w:hAnsi="Times New Roman" w:cs="Times New Roman"/>
          <w:b/>
          <w:i/>
          <w:iCs/>
        </w:rPr>
        <w:t>respectă standardele de zgomot prevăzute în documentul ICAO, Anexa 16, Volumul I, Cap. 4.</w:t>
      </w:r>
    </w:p>
    <w:p w14:paraId="0B329B06" w14:textId="77777777" w:rsidR="00CA16A6" w:rsidRDefault="00DE2AA0">
      <w:pPr>
        <w:spacing w:line="360" w:lineRule="auto"/>
        <w:jc w:val="both"/>
      </w:pPr>
      <w:r>
        <w:tab/>
      </w:r>
    </w:p>
    <w:p w14:paraId="2F71FB50" w14:textId="77777777" w:rsidR="00DE2AA0" w:rsidRPr="00556434" w:rsidRDefault="00AA27E3" w:rsidP="000C23B2">
      <w:pPr>
        <w:spacing w:line="360" w:lineRule="auto"/>
        <w:ind w:firstLine="709"/>
        <w:jc w:val="both"/>
        <w:rPr>
          <w:u w:val="single"/>
        </w:rPr>
      </w:pPr>
      <w:r w:rsidRPr="00556434">
        <w:rPr>
          <w:b/>
          <w:bCs/>
          <w:u w:val="single"/>
        </w:rPr>
        <w:t>5</w:t>
      </w:r>
      <w:r w:rsidR="00DE2AA0" w:rsidRPr="00556434">
        <w:rPr>
          <w:b/>
          <w:bCs/>
          <w:u w:val="single"/>
        </w:rPr>
        <w:t>. Datele utilizate</w:t>
      </w:r>
      <w:r w:rsidR="000C23B2">
        <w:rPr>
          <w:b/>
          <w:bCs/>
          <w:u w:val="single"/>
        </w:rPr>
        <w:t xml:space="preserve"> în procesul de cartare a zgomotului</w:t>
      </w:r>
    </w:p>
    <w:p w14:paraId="42C30680" w14:textId="77777777" w:rsidR="000C23B2" w:rsidRDefault="000C23B2">
      <w:pPr>
        <w:spacing w:line="360" w:lineRule="auto"/>
        <w:jc w:val="both"/>
      </w:pPr>
    </w:p>
    <w:p w14:paraId="4EDD3F8E" w14:textId="77777777" w:rsidR="00DE2AA0" w:rsidRDefault="00DE2AA0">
      <w:pPr>
        <w:spacing w:line="360" w:lineRule="auto"/>
        <w:jc w:val="both"/>
      </w:pPr>
      <w:r>
        <w:tab/>
        <w:t xml:space="preserve">În procesul de cartare a zgomotului au fost utilizate următoarele date furnizate de către beneficiar sau culese de către executant </w:t>
      </w:r>
      <w:r>
        <w:rPr>
          <w:color w:val="000000"/>
          <w:shd w:val="clear" w:color="auto" w:fill="FFFFFF"/>
        </w:rPr>
        <w:t>:</w:t>
      </w:r>
    </w:p>
    <w:p w14:paraId="18DC095F" w14:textId="77777777" w:rsidR="00DE2AA0" w:rsidRDefault="00DE2AA0" w:rsidP="003854E2">
      <w:pPr>
        <w:numPr>
          <w:ilvl w:val="1"/>
          <w:numId w:val="18"/>
        </w:numPr>
        <w:spacing w:line="360" w:lineRule="auto"/>
        <w:jc w:val="both"/>
      </w:pPr>
      <w:r w:rsidRPr="00EE251A">
        <w:rPr>
          <w:b/>
          <w:i/>
          <w:u w:val="single"/>
        </w:rPr>
        <w:t xml:space="preserve">Date privind coordonatele Aeroportului Internațional </w:t>
      </w:r>
      <w:r w:rsidR="00C00520">
        <w:rPr>
          <w:b/>
          <w:i/>
          <w:u w:val="single"/>
        </w:rPr>
        <w:t>“Avram Iancu” Cluj RA</w:t>
      </w:r>
      <w:r w:rsidR="0056602A" w:rsidRPr="00EE251A">
        <w:rPr>
          <w:b/>
          <w:i/>
          <w:u w:val="single"/>
        </w:rPr>
        <w:t xml:space="preserve"> </w:t>
      </w:r>
      <w:r w:rsidRPr="00EE251A">
        <w:rPr>
          <w:b/>
          <w:i/>
          <w:u w:val="single"/>
        </w:rPr>
        <w:t>(LR</w:t>
      </w:r>
      <w:r w:rsidR="003A4585">
        <w:rPr>
          <w:b/>
          <w:i/>
          <w:u w:val="single"/>
        </w:rPr>
        <w:t>CL</w:t>
      </w:r>
      <w:r>
        <w:rPr>
          <w:u w:val="single"/>
        </w:rPr>
        <w:t>):</w:t>
      </w:r>
      <w:r>
        <w:t xml:space="preserve"> </w:t>
      </w:r>
      <w:r w:rsidR="003A4585">
        <w:t xml:space="preserve">AIP Romania nr. LR 2.7-1  / </w:t>
      </w:r>
      <w:r w:rsidR="004E7727">
        <w:t>21.04.2022</w:t>
      </w:r>
      <w:r w:rsidR="003A4585">
        <w:t xml:space="preserve"> (regăsit în anexe);</w:t>
      </w:r>
    </w:p>
    <w:p w14:paraId="4C6052BC" w14:textId="77777777" w:rsidR="00DE2AA0" w:rsidRDefault="00EE251A">
      <w:pPr>
        <w:spacing w:line="360" w:lineRule="auto"/>
        <w:jc w:val="both"/>
      </w:pPr>
      <w:r>
        <w:tab/>
        <w:t xml:space="preserve">Conform datelor cuprinse în documentul AIP Romania nr. </w:t>
      </w:r>
      <w:r w:rsidR="00393C8C">
        <w:t>LR 2.7-1</w:t>
      </w:r>
      <w:r w:rsidR="004E7727">
        <w:t xml:space="preserve">, </w:t>
      </w:r>
      <w:r>
        <w:t xml:space="preserve">Aeroportul Internațional </w:t>
      </w:r>
      <w:r w:rsidR="00C00520">
        <w:t>“Avram Iancu” Cluj RA</w:t>
      </w:r>
      <w:r>
        <w:t xml:space="preserve"> </w:t>
      </w:r>
      <w:r w:rsidR="00A23902">
        <w:t>(L</w:t>
      </w:r>
      <w:r w:rsidR="00393C8C">
        <w:t>RCL</w:t>
      </w:r>
      <w:r w:rsidR="00A23902">
        <w:t>)</w:t>
      </w:r>
      <w:r>
        <w:t xml:space="preserve"> are următoarele coordonate:</w:t>
      </w:r>
    </w:p>
    <w:p w14:paraId="2652CC3E" w14:textId="77777777" w:rsidR="006A4E2B" w:rsidRPr="006A4E2B" w:rsidRDefault="006A4E2B">
      <w:pPr>
        <w:spacing w:line="360" w:lineRule="auto"/>
        <w:jc w:val="both"/>
        <w:rPr>
          <w:lang w:val="en-US"/>
        </w:rPr>
      </w:pPr>
      <w:r>
        <w:t>- Punct de referință aeroport: 46</w:t>
      </w:r>
      <w:r>
        <w:rPr>
          <w:vertAlign w:val="superscript"/>
        </w:rPr>
        <w:t>0</w:t>
      </w:r>
      <w:r w:rsidR="00DE25F4">
        <w:rPr>
          <w:vertAlign w:val="superscript"/>
        </w:rPr>
        <w:t xml:space="preserve"> </w:t>
      </w:r>
      <w:r>
        <w:t>47</w:t>
      </w:r>
      <w:r>
        <w:rPr>
          <w:lang w:val="en-US"/>
        </w:rPr>
        <w:t>’</w:t>
      </w:r>
      <w:r w:rsidR="00DE25F4">
        <w:rPr>
          <w:lang w:val="en-US"/>
        </w:rPr>
        <w:t xml:space="preserve"> </w:t>
      </w:r>
      <w:r>
        <w:rPr>
          <w:lang w:val="en-US"/>
        </w:rPr>
        <w:t xml:space="preserve">21” N / </w:t>
      </w:r>
      <w:r>
        <w:t>023</w:t>
      </w:r>
      <w:r>
        <w:rPr>
          <w:vertAlign w:val="superscript"/>
        </w:rPr>
        <w:t>0</w:t>
      </w:r>
      <w:r w:rsidR="00DE25F4">
        <w:rPr>
          <w:vertAlign w:val="superscript"/>
        </w:rPr>
        <w:t xml:space="preserve"> </w:t>
      </w:r>
      <w:r>
        <w:t>41</w:t>
      </w:r>
      <w:r>
        <w:rPr>
          <w:lang w:val="en-US"/>
        </w:rPr>
        <w:t>’</w:t>
      </w:r>
      <w:r w:rsidR="00DE25F4">
        <w:rPr>
          <w:lang w:val="en-US"/>
        </w:rPr>
        <w:t xml:space="preserve"> 32</w:t>
      </w:r>
      <w:r>
        <w:rPr>
          <w:lang w:val="en-US"/>
        </w:rPr>
        <w:t xml:space="preserve">” </w:t>
      </w:r>
      <w:r w:rsidR="00DE25F4">
        <w:rPr>
          <w:lang w:val="en-US"/>
        </w:rPr>
        <w:t>E</w:t>
      </w:r>
    </w:p>
    <w:p w14:paraId="5172271C" w14:textId="77777777" w:rsidR="00EE251A" w:rsidRDefault="00EE251A">
      <w:pPr>
        <w:spacing w:line="360" w:lineRule="auto"/>
        <w:jc w:val="both"/>
        <w:rPr>
          <w:rFonts w:eastAsia="ArialMT"/>
        </w:rPr>
      </w:pPr>
      <w:r>
        <w:t>- Altitudine</w:t>
      </w:r>
      <w:r w:rsidR="00A505E9">
        <w:t xml:space="preserve"> </w:t>
      </w:r>
      <w:r w:rsidR="00A505E9">
        <w:rPr>
          <w:rFonts w:eastAsia="ArialMT"/>
        </w:rPr>
        <w:t xml:space="preserve">de referință de  </w:t>
      </w:r>
      <w:r w:rsidR="00393C8C">
        <w:rPr>
          <w:rFonts w:eastAsia="ArialMT"/>
        </w:rPr>
        <w:t>1039</w:t>
      </w:r>
      <w:r w:rsidR="00A505E9">
        <w:rPr>
          <w:rFonts w:eastAsia="ArialMT"/>
        </w:rPr>
        <w:t xml:space="preserve"> FT.</w:t>
      </w:r>
    </w:p>
    <w:p w14:paraId="23534D0B" w14:textId="77777777" w:rsidR="00A505E9" w:rsidRDefault="00A505E9">
      <w:pPr>
        <w:spacing w:line="360" w:lineRule="auto"/>
        <w:jc w:val="both"/>
      </w:pPr>
      <w:r>
        <w:t xml:space="preserve">- </w:t>
      </w:r>
      <w:r w:rsidR="00DF1C1B">
        <w:t xml:space="preserve">Direcția și distanța față de municipiul </w:t>
      </w:r>
      <w:r w:rsidR="00C00520">
        <w:t>Cluj</w:t>
      </w:r>
      <w:r w:rsidR="00393C8C">
        <w:t xml:space="preserve">-Napoca </w:t>
      </w:r>
      <w:r w:rsidR="00DF1C1B">
        <w:t xml:space="preserve">= </w:t>
      </w:r>
      <w:r w:rsidR="00393C8C">
        <w:t>9</w:t>
      </w:r>
      <w:r w:rsidR="00DF1C1B">
        <w:t xml:space="preserve"> km Est;</w:t>
      </w:r>
    </w:p>
    <w:p w14:paraId="4DBF59BD" w14:textId="77777777" w:rsidR="00DF1C1B" w:rsidRDefault="00881618">
      <w:pPr>
        <w:spacing w:line="360" w:lineRule="auto"/>
        <w:jc w:val="both"/>
      </w:pPr>
      <w:r>
        <w:t>-</w:t>
      </w:r>
      <w:r w:rsidR="00DF1C1B">
        <w:t xml:space="preserve">Temperatura de referință = </w:t>
      </w:r>
      <w:r w:rsidR="004E7727">
        <w:t>29,3</w:t>
      </w:r>
      <w:r w:rsidR="00DF1C1B">
        <w:t xml:space="preserve"> </w:t>
      </w:r>
      <w:r w:rsidR="00DF1C1B" w:rsidRPr="00DF1C1B">
        <w:rPr>
          <w:vertAlign w:val="superscript"/>
        </w:rPr>
        <w:t>0</w:t>
      </w:r>
      <w:r w:rsidR="00DF1C1B">
        <w:t>C;</w:t>
      </w:r>
    </w:p>
    <w:p w14:paraId="40E29116" w14:textId="77777777" w:rsidR="00DE2AA0" w:rsidRDefault="00DE2AA0" w:rsidP="003854E2">
      <w:pPr>
        <w:numPr>
          <w:ilvl w:val="1"/>
          <w:numId w:val="19"/>
        </w:numPr>
        <w:spacing w:line="360" w:lineRule="auto"/>
        <w:jc w:val="both"/>
      </w:pPr>
      <w:r w:rsidRPr="00EE251A">
        <w:rPr>
          <w:b/>
          <w:i/>
          <w:u w:val="single"/>
        </w:rPr>
        <w:lastRenderedPageBreak/>
        <w:t xml:space="preserve">Datele privind dimensiunile și caracteristicile fizice ale pistei Aeroportului Internațional </w:t>
      </w:r>
      <w:r w:rsidR="00C00520">
        <w:rPr>
          <w:b/>
          <w:i/>
          <w:u w:val="single"/>
        </w:rPr>
        <w:t>“Avram Iancu” Cluj RA</w:t>
      </w:r>
      <w:r w:rsidR="000A0B26" w:rsidRPr="00EE251A">
        <w:rPr>
          <w:b/>
          <w:i/>
          <w:u w:val="single"/>
        </w:rPr>
        <w:t xml:space="preserve"> </w:t>
      </w:r>
      <w:r w:rsidRPr="00EE251A">
        <w:rPr>
          <w:b/>
          <w:i/>
          <w:u w:val="single"/>
        </w:rPr>
        <w:t xml:space="preserve"> (</w:t>
      </w:r>
      <w:r w:rsidR="006A4E2B">
        <w:rPr>
          <w:b/>
          <w:i/>
          <w:u w:val="single"/>
        </w:rPr>
        <w:t>LRCL</w:t>
      </w:r>
      <w:r w:rsidRPr="00EE251A">
        <w:rPr>
          <w:b/>
          <w:i/>
          <w:u w:val="single"/>
        </w:rPr>
        <w:t>)</w:t>
      </w:r>
      <w:r>
        <w:t xml:space="preserve"> se regăsesc document</w:t>
      </w:r>
      <w:r w:rsidR="00512444">
        <w:t>ul</w:t>
      </w:r>
      <w:r>
        <w:t xml:space="preserve"> AIP Romania nr.  </w:t>
      </w:r>
      <w:r w:rsidR="000A0B26">
        <w:t>LR</w:t>
      </w:r>
      <w:r w:rsidR="00512444">
        <w:t xml:space="preserve"> </w:t>
      </w:r>
      <w:r w:rsidR="000A0B26">
        <w:t xml:space="preserve">AD </w:t>
      </w:r>
      <w:r w:rsidR="00512444">
        <w:t>27-20 / 08.10.2020</w:t>
      </w:r>
      <w:r w:rsidR="006A4E2B">
        <w:t xml:space="preserve"> și în documentul AD 2.7-8 / 15.07.2021 </w:t>
      </w:r>
      <w:r>
        <w:t xml:space="preserve"> (atașat</w:t>
      </w:r>
      <w:r w:rsidR="006A4E2B">
        <w:t>e</w:t>
      </w:r>
      <w:r>
        <w:t xml:space="preserve"> în anexe).</w:t>
      </w:r>
    </w:p>
    <w:p w14:paraId="4EE4C245" w14:textId="77777777" w:rsidR="00DE2AA0" w:rsidRDefault="00386B13">
      <w:pPr>
        <w:spacing w:line="360" w:lineRule="auto"/>
        <w:jc w:val="both"/>
      </w:pPr>
      <w:r>
        <w:tab/>
      </w:r>
      <w:r w:rsidR="00D21987">
        <w:t xml:space="preserve">Conform </w:t>
      </w:r>
      <w:r w:rsidR="006A4E2B">
        <w:t>documentelor</w:t>
      </w:r>
      <w:r w:rsidR="00D21987">
        <w:t xml:space="preserve"> menționat</w:t>
      </w:r>
      <w:r w:rsidR="006A4E2B">
        <w:t>e</w:t>
      </w:r>
      <w:r w:rsidR="00D21987">
        <w:t>, caracteristicile fizice ale pistei Ae</w:t>
      </w:r>
      <w:r w:rsidR="005D1BF1">
        <w:t>r</w:t>
      </w:r>
      <w:r w:rsidR="00D21987">
        <w:t xml:space="preserve">oportului Internațional </w:t>
      </w:r>
      <w:r w:rsidR="00C00520">
        <w:t>“Avram Iancu” Cluj RA</w:t>
      </w:r>
      <w:r w:rsidR="00A23902">
        <w:t xml:space="preserve"> (</w:t>
      </w:r>
      <w:r w:rsidR="006A4E2B">
        <w:t>LRCL</w:t>
      </w:r>
      <w:r w:rsidR="00A23902">
        <w:t>)</w:t>
      </w:r>
      <w:r w:rsidR="00D21987">
        <w:t xml:space="preserve"> sunt:</w:t>
      </w:r>
    </w:p>
    <w:p w14:paraId="38FDC3A2" w14:textId="77777777" w:rsidR="00D21987" w:rsidRDefault="00D21987" w:rsidP="00D21987">
      <w:pPr>
        <w:spacing w:line="360" w:lineRule="auto"/>
        <w:rPr>
          <w:rFonts w:eastAsia="ArialMT" w:cs="ArialMT"/>
        </w:rPr>
      </w:pPr>
      <w:r>
        <w:rPr>
          <w:rFonts w:eastAsia="ArialMT" w:cs="ArialMT"/>
        </w:rPr>
        <w:t xml:space="preserve">- </w:t>
      </w:r>
      <w:r w:rsidRPr="00700F4C">
        <w:rPr>
          <w:rFonts w:eastAsia="ArialMT" w:cs="ArialMT"/>
          <w:u w:val="single"/>
        </w:rPr>
        <w:t>Dimensiuni pistă</w:t>
      </w:r>
      <w:r w:rsidRPr="00D21987">
        <w:rPr>
          <w:rFonts w:eastAsia="ArialMT" w:cs="ArialMT"/>
        </w:rPr>
        <w:t xml:space="preserve"> :</w:t>
      </w:r>
      <w:r>
        <w:rPr>
          <w:rFonts w:eastAsia="ArialMT" w:cs="ArialMT"/>
        </w:rPr>
        <w:t xml:space="preserve"> 2</w:t>
      </w:r>
      <w:r w:rsidR="0019522D">
        <w:rPr>
          <w:rFonts w:eastAsia="ArialMT" w:cs="ArialMT"/>
        </w:rPr>
        <w:t>040</w:t>
      </w:r>
      <w:r>
        <w:rPr>
          <w:rFonts w:eastAsia="ArialMT" w:cs="ArialMT"/>
        </w:rPr>
        <w:t xml:space="preserve"> m x 45 m</w:t>
      </w:r>
    </w:p>
    <w:p w14:paraId="7A46ED46" w14:textId="77777777" w:rsidR="00D21987" w:rsidRPr="00D21987" w:rsidRDefault="00D21987" w:rsidP="00D21987">
      <w:pPr>
        <w:spacing w:line="360" w:lineRule="auto"/>
        <w:rPr>
          <w:rFonts w:eastAsia="ArialMT" w:cs="ArialMT"/>
          <w:i/>
          <w:iCs/>
        </w:rPr>
      </w:pPr>
      <w:r>
        <w:rPr>
          <w:rFonts w:eastAsia="ArialMT" w:cs="ArialMT"/>
          <w:iCs/>
        </w:rPr>
        <w:t xml:space="preserve">- </w:t>
      </w:r>
      <w:r w:rsidRPr="00700F4C">
        <w:rPr>
          <w:rFonts w:eastAsia="ArialMT" w:cs="ArialMT"/>
          <w:iCs/>
          <w:u w:val="single"/>
        </w:rPr>
        <w:t xml:space="preserve">Coordonatele </w:t>
      </w:r>
      <w:r w:rsidR="00313E2D" w:rsidRPr="00700F4C">
        <w:rPr>
          <w:rFonts w:eastAsia="ArialMT" w:cs="ArialMT"/>
          <w:iCs/>
          <w:u w:val="single"/>
        </w:rPr>
        <w:t xml:space="preserve">ce definesc căile de rulare aferente pistei </w:t>
      </w:r>
      <w:r w:rsidR="00313E2D" w:rsidRPr="00700F4C">
        <w:rPr>
          <w:bCs/>
          <w:iCs/>
          <w:u w:val="single"/>
        </w:rPr>
        <w:t>Aeroportului Internațional “Avram Iancu” Cluj RA</w:t>
      </w:r>
      <w:r w:rsidR="00313E2D" w:rsidRPr="00700F4C">
        <w:rPr>
          <w:rFonts w:eastAsia="ArialMT" w:cs="ArialMT"/>
          <w:iCs/>
          <w:u w:val="single"/>
        </w:rPr>
        <w:t xml:space="preserve"> (LRCL)</w:t>
      </w:r>
      <w:r w:rsidR="00313E2D" w:rsidRPr="00D21987">
        <w:rPr>
          <w:rFonts w:eastAsia="ArialMT" w:cs="ArialMT"/>
          <w:iCs/>
        </w:rPr>
        <w:t xml:space="preserve"> </w:t>
      </w:r>
      <w:r w:rsidRPr="00D21987">
        <w:rPr>
          <w:rFonts w:eastAsia="ArialMT" w:cs="ArialMT"/>
          <w:iCs/>
        </w:rPr>
        <w:t>sunt</w:t>
      </w:r>
      <w:r w:rsidRPr="00D21987">
        <w:rPr>
          <w:rFonts w:eastAsia="ArialMT" w:cs="ArialMT"/>
          <w:i/>
          <w:iCs/>
        </w:rPr>
        <w:t>:</w:t>
      </w:r>
    </w:p>
    <w:p w14:paraId="0E0984F4" w14:textId="77777777" w:rsidR="00D21987" w:rsidRPr="00313E2D" w:rsidRDefault="00D21987" w:rsidP="00313E2D">
      <w:pPr>
        <w:widowControl/>
        <w:suppressAutoHyphens w:val="0"/>
        <w:autoSpaceDE w:val="0"/>
        <w:autoSpaceDN w:val="0"/>
        <w:adjustRightInd w:val="0"/>
        <w:spacing w:line="360" w:lineRule="auto"/>
        <w:rPr>
          <w:rFonts w:eastAsia="Times New Roman"/>
          <w:kern w:val="0"/>
          <w:lang w:eastAsia="ro-RO"/>
        </w:rPr>
      </w:pPr>
      <w:r>
        <w:rPr>
          <w:rFonts w:eastAsia="ArialMT"/>
          <w:iCs/>
        </w:rPr>
        <w:tab/>
      </w:r>
      <w:r w:rsidRPr="00313E2D">
        <w:rPr>
          <w:rFonts w:eastAsia="ArialMT"/>
          <w:b/>
          <w:bCs/>
          <w:iCs/>
        </w:rPr>
        <w:t xml:space="preserve">- </w:t>
      </w:r>
      <w:r w:rsidR="00313E2D" w:rsidRPr="00313E2D">
        <w:rPr>
          <w:rFonts w:eastAsia="ArialMT"/>
          <w:b/>
          <w:bCs/>
          <w:iCs/>
        </w:rPr>
        <w:t>RWY 07</w:t>
      </w:r>
      <w:r w:rsidR="00313E2D">
        <w:rPr>
          <w:rFonts w:eastAsia="ArialMT"/>
          <w:iCs/>
        </w:rPr>
        <w:t xml:space="preserve"> : Început cale (prag pistă)  </w:t>
      </w:r>
      <w:r w:rsidRPr="003B351B">
        <w:rPr>
          <w:rFonts w:eastAsia="Times New Roman"/>
          <w:kern w:val="0"/>
          <w:lang w:eastAsia="ro-RO"/>
        </w:rPr>
        <w:t xml:space="preserve">THR </w:t>
      </w:r>
      <w:r w:rsidR="0019522D">
        <w:rPr>
          <w:rFonts w:eastAsia="Times New Roman"/>
          <w:kern w:val="0"/>
          <w:lang w:eastAsia="ro-RO"/>
        </w:rPr>
        <w:t>07</w:t>
      </w:r>
      <w:r w:rsidRPr="003B351B">
        <w:rPr>
          <w:rFonts w:eastAsia="Times New Roman"/>
          <w:kern w:val="0"/>
          <w:lang w:eastAsia="ro-RO"/>
        </w:rPr>
        <w:t xml:space="preserve"> </w:t>
      </w:r>
      <w:r w:rsidRPr="00313E2D">
        <w:rPr>
          <w:rFonts w:eastAsia="Times New Roman"/>
          <w:kern w:val="0"/>
          <w:lang w:eastAsia="ro-RO"/>
        </w:rPr>
        <w:t xml:space="preserve">- </w:t>
      </w:r>
      <w:r w:rsidR="00313E2D" w:rsidRPr="00313E2D">
        <w:rPr>
          <w:rFonts w:eastAsia="Times New Roman"/>
          <w:kern w:val="0"/>
          <w:lang w:val="en-US"/>
        </w:rPr>
        <w:t>464706.53</w:t>
      </w:r>
      <w:r w:rsidR="0031094F">
        <w:rPr>
          <w:rFonts w:eastAsia="Times New Roman"/>
          <w:kern w:val="0"/>
          <w:lang w:val="en-US"/>
        </w:rPr>
        <w:t xml:space="preserve"> </w:t>
      </w:r>
      <w:r w:rsidR="00313E2D" w:rsidRPr="00313E2D">
        <w:rPr>
          <w:rFonts w:eastAsia="Times New Roman"/>
          <w:kern w:val="0"/>
          <w:lang w:val="en-US"/>
        </w:rPr>
        <w:t>N</w:t>
      </w:r>
      <w:r w:rsidR="00313E2D" w:rsidRPr="00313E2D">
        <w:rPr>
          <w:rFonts w:eastAsia="Times New Roman"/>
          <w:kern w:val="0"/>
          <w:lang w:eastAsia="ro-RO"/>
        </w:rPr>
        <w:t xml:space="preserve"> </w:t>
      </w:r>
      <w:r w:rsidRPr="00313E2D">
        <w:rPr>
          <w:rFonts w:eastAsia="Times New Roman"/>
          <w:kern w:val="0"/>
          <w:lang w:eastAsia="ro-RO"/>
        </w:rPr>
        <w:t xml:space="preserve">/ </w:t>
      </w:r>
      <w:r w:rsidR="00313E2D" w:rsidRPr="00313E2D">
        <w:rPr>
          <w:rFonts w:eastAsia="Times New Roman"/>
          <w:kern w:val="0"/>
          <w:lang w:val="en-US"/>
        </w:rPr>
        <w:t>0234026.61</w:t>
      </w:r>
      <w:r w:rsidR="0031094F">
        <w:rPr>
          <w:rFonts w:eastAsia="Times New Roman"/>
          <w:kern w:val="0"/>
          <w:lang w:val="en-US"/>
        </w:rPr>
        <w:t xml:space="preserve"> </w:t>
      </w:r>
      <w:r w:rsidR="00313E2D" w:rsidRPr="00313E2D">
        <w:rPr>
          <w:rFonts w:eastAsia="Times New Roman"/>
          <w:kern w:val="0"/>
          <w:lang w:val="en-US"/>
        </w:rPr>
        <w:t>E</w:t>
      </w:r>
      <w:r w:rsidR="0031094F">
        <w:rPr>
          <w:rFonts w:eastAsia="Times New Roman"/>
          <w:kern w:val="0"/>
          <w:lang w:val="en-US"/>
        </w:rPr>
        <w:t>;</w:t>
      </w:r>
      <w:r w:rsidR="00313E2D" w:rsidRPr="00313E2D">
        <w:rPr>
          <w:rFonts w:eastAsia="Times New Roman"/>
          <w:kern w:val="0"/>
          <w:lang w:val="en-US"/>
        </w:rPr>
        <w:t xml:space="preserve"> sfârșit cale rulare: 464724.70</w:t>
      </w:r>
      <w:r w:rsidR="0031094F">
        <w:rPr>
          <w:rFonts w:eastAsia="Times New Roman"/>
          <w:kern w:val="0"/>
          <w:lang w:val="en-US"/>
        </w:rPr>
        <w:t xml:space="preserve"> </w:t>
      </w:r>
      <w:r w:rsidR="00313E2D" w:rsidRPr="00313E2D">
        <w:rPr>
          <w:rFonts w:eastAsia="Times New Roman"/>
          <w:kern w:val="0"/>
          <w:lang w:val="en-US"/>
        </w:rPr>
        <w:t>N  / 0234147.26</w:t>
      </w:r>
      <w:r w:rsidR="0031094F">
        <w:rPr>
          <w:rFonts w:eastAsia="Times New Roman"/>
          <w:kern w:val="0"/>
          <w:lang w:val="en-US"/>
        </w:rPr>
        <w:t xml:space="preserve"> </w:t>
      </w:r>
      <w:r w:rsidR="00313E2D" w:rsidRPr="00313E2D">
        <w:rPr>
          <w:rFonts w:eastAsia="Times New Roman"/>
          <w:kern w:val="0"/>
          <w:lang w:val="en-US"/>
        </w:rPr>
        <w:t>E</w:t>
      </w:r>
      <w:r w:rsidR="0031094F">
        <w:rPr>
          <w:rFonts w:eastAsia="Times New Roman"/>
          <w:kern w:val="0"/>
          <w:lang w:val="en-US"/>
        </w:rPr>
        <w:t>;</w:t>
      </w:r>
    </w:p>
    <w:p w14:paraId="1E3E351F" w14:textId="77777777" w:rsidR="00313E2D" w:rsidRPr="0031094F" w:rsidRDefault="00D21987" w:rsidP="0031094F">
      <w:pPr>
        <w:widowControl/>
        <w:suppressAutoHyphens w:val="0"/>
        <w:autoSpaceDE w:val="0"/>
        <w:autoSpaceDN w:val="0"/>
        <w:adjustRightInd w:val="0"/>
        <w:spacing w:line="360" w:lineRule="auto"/>
        <w:rPr>
          <w:rFonts w:eastAsia="Times New Roman"/>
          <w:kern w:val="0"/>
          <w:lang w:eastAsia="ro-RO"/>
        </w:rPr>
      </w:pPr>
      <w:r>
        <w:rPr>
          <w:rFonts w:eastAsia="Times New Roman"/>
          <w:kern w:val="0"/>
          <w:lang w:eastAsia="ro-RO"/>
        </w:rPr>
        <w:tab/>
      </w:r>
      <w:r w:rsidR="00313E2D" w:rsidRPr="00313E2D">
        <w:rPr>
          <w:rFonts w:eastAsia="ArialMT"/>
          <w:b/>
          <w:bCs/>
          <w:iCs/>
        </w:rPr>
        <w:t xml:space="preserve">- RWY </w:t>
      </w:r>
      <w:r w:rsidR="00313E2D">
        <w:rPr>
          <w:rFonts w:eastAsia="ArialMT"/>
          <w:b/>
          <w:bCs/>
          <w:iCs/>
        </w:rPr>
        <w:t>25</w:t>
      </w:r>
      <w:r w:rsidR="00313E2D">
        <w:rPr>
          <w:rFonts w:eastAsia="ArialMT"/>
          <w:iCs/>
        </w:rPr>
        <w:t xml:space="preserve"> : Început cale (prag pistă)  </w:t>
      </w:r>
      <w:r w:rsidR="00313E2D" w:rsidRPr="003B351B">
        <w:rPr>
          <w:rFonts w:eastAsia="Times New Roman"/>
          <w:kern w:val="0"/>
          <w:lang w:eastAsia="ro-RO"/>
        </w:rPr>
        <w:t xml:space="preserve">THR </w:t>
      </w:r>
      <w:r w:rsidR="00313E2D" w:rsidRPr="0031094F">
        <w:rPr>
          <w:rFonts w:eastAsia="Times New Roman"/>
          <w:kern w:val="0"/>
          <w:lang w:eastAsia="ro-RO"/>
        </w:rPr>
        <w:t xml:space="preserve">25 - </w:t>
      </w:r>
      <w:r w:rsidR="0031094F" w:rsidRPr="0031094F">
        <w:rPr>
          <w:rFonts w:eastAsia="Times New Roman"/>
          <w:kern w:val="0"/>
          <w:lang w:val="en-US"/>
        </w:rPr>
        <w:t>464724.70</w:t>
      </w:r>
      <w:r w:rsidR="0031094F">
        <w:rPr>
          <w:rFonts w:eastAsia="Times New Roman"/>
          <w:kern w:val="0"/>
          <w:lang w:val="en-US"/>
        </w:rPr>
        <w:t xml:space="preserve"> </w:t>
      </w:r>
      <w:r w:rsidR="0031094F" w:rsidRPr="0031094F">
        <w:rPr>
          <w:rFonts w:eastAsia="Times New Roman"/>
          <w:kern w:val="0"/>
          <w:lang w:val="en-US"/>
        </w:rPr>
        <w:t>N</w:t>
      </w:r>
      <w:r w:rsidR="0031094F">
        <w:rPr>
          <w:rFonts w:eastAsia="Times New Roman"/>
          <w:kern w:val="0"/>
          <w:lang w:val="en-US"/>
        </w:rPr>
        <w:t xml:space="preserve"> / </w:t>
      </w:r>
      <w:r w:rsidR="0031094F" w:rsidRPr="0031094F">
        <w:rPr>
          <w:rFonts w:eastAsia="Times New Roman"/>
          <w:kern w:val="0"/>
          <w:lang w:val="en-US"/>
        </w:rPr>
        <w:t>0234147.26</w:t>
      </w:r>
      <w:r w:rsidR="0031094F">
        <w:rPr>
          <w:rFonts w:eastAsia="Times New Roman"/>
          <w:kern w:val="0"/>
          <w:lang w:val="en-US"/>
        </w:rPr>
        <w:t xml:space="preserve"> </w:t>
      </w:r>
      <w:r w:rsidR="0031094F" w:rsidRPr="0031094F">
        <w:rPr>
          <w:rFonts w:eastAsia="Times New Roman"/>
          <w:kern w:val="0"/>
          <w:lang w:val="en-US"/>
        </w:rPr>
        <w:t>E</w:t>
      </w:r>
      <w:r w:rsidR="0031094F">
        <w:rPr>
          <w:rFonts w:eastAsia="Times New Roman"/>
          <w:kern w:val="0"/>
          <w:lang w:val="en-US"/>
        </w:rPr>
        <w:t xml:space="preserve">; </w:t>
      </w:r>
      <w:r w:rsidR="00313E2D" w:rsidRPr="0031094F">
        <w:rPr>
          <w:rFonts w:eastAsia="Times New Roman"/>
          <w:kern w:val="0"/>
          <w:lang w:val="en-US"/>
        </w:rPr>
        <w:t xml:space="preserve"> sfârșit cale rulare: </w:t>
      </w:r>
      <w:r w:rsidR="0031094F" w:rsidRPr="0031094F">
        <w:rPr>
          <w:rFonts w:eastAsia="Times New Roman"/>
          <w:kern w:val="0"/>
          <w:lang w:val="en-US"/>
        </w:rPr>
        <w:t>464704.10</w:t>
      </w:r>
      <w:r w:rsidR="0031094F">
        <w:rPr>
          <w:rFonts w:eastAsia="Times New Roman"/>
          <w:kern w:val="0"/>
          <w:lang w:val="en-US"/>
        </w:rPr>
        <w:t xml:space="preserve"> </w:t>
      </w:r>
      <w:r w:rsidR="0031094F" w:rsidRPr="0031094F">
        <w:rPr>
          <w:rFonts w:eastAsia="Times New Roman"/>
          <w:kern w:val="0"/>
          <w:lang w:val="en-US"/>
        </w:rPr>
        <w:t>N / 0234015.86</w:t>
      </w:r>
      <w:r w:rsidR="0031094F">
        <w:rPr>
          <w:rFonts w:eastAsia="Times New Roman"/>
          <w:kern w:val="0"/>
          <w:lang w:val="en-US"/>
        </w:rPr>
        <w:t xml:space="preserve"> </w:t>
      </w:r>
      <w:r w:rsidR="0031094F" w:rsidRPr="0031094F">
        <w:rPr>
          <w:rFonts w:eastAsia="Times New Roman"/>
          <w:kern w:val="0"/>
          <w:lang w:val="en-US"/>
        </w:rPr>
        <w:t>E</w:t>
      </w:r>
      <w:r w:rsidR="0031094F">
        <w:rPr>
          <w:rFonts w:eastAsia="Times New Roman"/>
          <w:kern w:val="0"/>
          <w:lang w:val="en-US"/>
        </w:rPr>
        <w:t>;</w:t>
      </w:r>
    </w:p>
    <w:p w14:paraId="5388ADBE" w14:textId="77777777" w:rsidR="00D21987" w:rsidRPr="00700F4C" w:rsidRDefault="00D21987" w:rsidP="00D21987">
      <w:pPr>
        <w:spacing w:line="360" w:lineRule="auto"/>
        <w:rPr>
          <w:rFonts w:eastAsia="Times New Roman"/>
          <w:kern w:val="0"/>
          <w:u w:val="single"/>
          <w:lang w:eastAsia="ro-RO"/>
        </w:rPr>
      </w:pPr>
      <w:r w:rsidRPr="00700F4C">
        <w:rPr>
          <w:rFonts w:eastAsia="Times New Roman"/>
          <w:kern w:val="0"/>
          <w:u w:val="single"/>
          <w:lang w:eastAsia="ro-RO"/>
        </w:rPr>
        <w:t>- Altitudinea pragurilor de pistă:</w:t>
      </w:r>
    </w:p>
    <w:p w14:paraId="3D7E36CD" w14:textId="77777777" w:rsidR="00D21987" w:rsidRDefault="00D21987" w:rsidP="00D21987">
      <w:pPr>
        <w:spacing w:line="360" w:lineRule="auto"/>
        <w:rPr>
          <w:rFonts w:eastAsia="Times New Roman"/>
          <w:kern w:val="0"/>
          <w:lang w:eastAsia="ro-RO"/>
        </w:rPr>
      </w:pPr>
      <w:r>
        <w:rPr>
          <w:rFonts w:eastAsia="Times New Roman"/>
          <w:kern w:val="0"/>
          <w:lang w:eastAsia="ro-RO"/>
        </w:rPr>
        <w:tab/>
        <w:t xml:space="preserve">- </w:t>
      </w:r>
      <w:r w:rsidRPr="00815E20">
        <w:rPr>
          <w:rFonts w:eastAsia="Times New Roman"/>
          <w:b/>
          <w:bCs/>
          <w:i/>
          <w:iCs/>
          <w:kern w:val="0"/>
          <w:lang w:eastAsia="ro-RO"/>
        </w:rPr>
        <w:t xml:space="preserve">THR </w:t>
      </w:r>
      <w:r w:rsidR="00815E20" w:rsidRPr="00815E20">
        <w:rPr>
          <w:rFonts w:eastAsia="Times New Roman"/>
          <w:b/>
          <w:bCs/>
          <w:i/>
          <w:iCs/>
          <w:kern w:val="0"/>
          <w:lang w:eastAsia="ro-RO"/>
        </w:rPr>
        <w:t>07</w:t>
      </w:r>
      <w:r>
        <w:rPr>
          <w:rFonts w:eastAsia="Times New Roman"/>
          <w:kern w:val="0"/>
          <w:lang w:eastAsia="ro-RO"/>
        </w:rPr>
        <w:t xml:space="preserve">: </w:t>
      </w:r>
      <w:r w:rsidR="00815E20">
        <w:rPr>
          <w:rFonts w:eastAsia="Times New Roman"/>
          <w:kern w:val="0"/>
          <w:lang w:eastAsia="ro-RO"/>
        </w:rPr>
        <w:t>1037,4</w:t>
      </w:r>
      <w:r>
        <w:rPr>
          <w:rFonts w:eastAsia="Times New Roman"/>
          <w:kern w:val="0"/>
          <w:lang w:eastAsia="ro-RO"/>
        </w:rPr>
        <w:t xml:space="preserve"> FT;</w:t>
      </w:r>
    </w:p>
    <w:p w14:paraId="2E093C14" w14:textId="77777777" w:rsidR="00D21987" w:rsidRDefault="00D21987" w:rsidP="00D21987">
      <w:pPr>
        <w:spacing w:line="360" w:lineRule="auto"/>
        <w:rPr>
          <w:rFonts w:eastAsia="Times New Roman"/>
          <w:kern w:val="0"/>
          <w:lang w:eastAsia="ro-RO"/>
        </w:rPr>
      </w:pPr>
      <w:r>
        <w:rPr>
          <w:rFonts w:eastAsia="Times New Roman"/>
          <w:kern w:val="0"/>
          <w:lang w:eastAsia="ro-RO"/>
        </w:rPr>
        <w:tab/>
        <w:t xml:space="preserve">- </w:t>
      </w:r>
      <w:r w:rsidRPr="00815E20">
        <w:rPr>
          <w:rFonts w:eastAsia="Times New Roman"/>
          <w:b/>
          <w:bCs/>
          <w:i/>
          <w:iCs/>
          <w:kern w:val="0"/>
          <w:lang w:eastAsia="ro-RO"/>
        </w:rPr>
        <w:t xml:space="preserve">THR </w:t>
      </w:r>
      <w:r w:rsidR="00815E20" w:rsidRPr="00815E20">
        <w:rPr>
          <w:rFonts w:eastAsia="Times New Roman"/>
          <w:b/>
          <w:bCs/>
          <w:i/>
          <w:iCs/>
          <w:kern w:val="0"/>
          <w:lang w:eastAsia="ro-RO"/>
        </w:rPr>
        <w:t>25</w:t>
      </w:r>
      <w:r>
        <w:rPr>
          <w:rFonts w:eastAsia="Times New Roman"/>
          <w:kern w:val="0"/>
          <w:lang w:eastAsia="ro-RO"/>
        </w:rPr>
        <w:t xml:space="preserve">: </w:t>
      </w:r>
      <w:r w:rsidR="00815E20">
        <w:rPr>
          <w:rFonts w:eastAsia="Times New Roman"/>
          <w:kern w:val="0"/>
          <w:lang w:eastAsia="ro-RO"/>
        </w:rPr>
        <w:t>1023,3</w:t>
      </w:r>
      <w:r>
        <w:rPr>
          <w:rFonts w:eastAsia="Times New Roman"/>
          <w:kern w:val="0"/>
          <w:lang w:eastAsia="ro-RO"/>
        </w:rPr>
        <w:t xml:space="preserve"> FT;</w:t>
      </w:r>
    </w:p>
    <w:p w14:paraId="33528A6E" w14:textId="77777777" w:rsidR="0045318E" w:rsidRPr="00700F4C" w:rsidRDefault="0045318E" w:rsidP="00D21987">
      <w:pPr>
        <w:spacing w:line="360" w:lineRule="auto"/>
        <w:rPr>
          <w:rFonts w:eastAsia="Times New Roman"/>
          <w:kern w:val="0"/>
          <w:u w:val="single"/>
          <w:lang w:eastAsia="ro-RO"/>
        </w:rPr>
      </w:pPr>
      <w:r w:rsidRPr="00700F4C">
        <w:rPr>
          <w:rFonts w:eastAsia="Times New Roman"/>
          <w:kern w:val="0"/>
          <w:u w:val="single"/>
          <w:lang w:eastAsia="ro-RO"/>
        </w:rPr>
        <w:t>- Direcție:</w:t>
      </w:r>
    </w:p>
    <w:p w14:paraId="00957C86" w14:textId="77777777" w:rsidR="0045318E" w:rsidRDefault="0045318E" w:rsidP="0045318E">
      <w:pPr>
        <w:spacing w:line="360" w:lineRule="auto"/>
        <w:ind w:firstLine="709"/>
        <w:rPr>
          <w:rFonts w:eastAsia="Times New Roman"/>
          <w:kern w:val="0"/>
          <w:lang w:eastAsia="ro-RO"/>
        </w:rPr>
      </w:pPr>
      <w:r>
        <w:rPr>
          <w:rFonts w:eastAsia="Times New Roman"/>
          <w:kern w:val="0"/>
          <w:lang w:eastAsia="ro-RO"/>
        </w:rPr>
        <w:t xml:space="preserve">- </w:t>
      </w:r>
      <w:r>
        <w:rPr>
          <w:rFonts w:eastAsia="Times New Roman"/>
          <w:b/>
          <w:bCs/>
          <w:i/>
          <w:iCs/>
          <w:kern w:val="0"/>
          <w:lang w:eastAsia="ro-RO"/>
        </w:rPr>
        <w:t>RWY</w:t>
      </w:r>
      <w:r w:rsidRPr="00815E20">
        <w:rPr>
          <w:rFonts w:eastAsia="Times New Roman"/>
          <w:b/>
          <w:bCs/>
          <w:i/>
          <w:iCs/>
          <w:kern w:val="0"/>
          <w:lang w:eastAsia="ro-RO"/>
        </w:rPr>
        <w:t xml:space="preserve"> 07</w:t>
      </w:r>
      <w:r>
        <w:rPr>
          <w:rFonts w:eastAsia="Times New Roman"/>
          <w:kern w:val="0"/>
          <w:lang w:eastAsia="ro-RO"/>
        </w:rPr>
        <w:t>: 067</w:t>
      </w:r>
      <w:r w:rsidRPr="0045318E">
        <w:rPr>
          <w:rFonts w:eastAsia="Times New Roman"/>
          <w:kern w:val="0"/>
          <w:vertAlign w:val="superscript"/>
          <w:lang w:eastAsia="ro-RO"/>
        </w:rPr>
        <w:t>0</w:t>
      </w:r>
      <w:r>
        <w:rPr>
          <w:rFonts w:eastAsia="Times New Roman"/>
          <w:kern w:val="0"/>
          <w:lang w:eastAsia="ro-RO"/>
        </w:rPr>
        <w:t>;</w:t>
      </w:r>
    </w:p>
    <w:p w14:paraId="01D6DD00" w14:textId="77777777" w:rsidR="0045318E" w:rsidRDefault="0045318E" w:rsidP="0045318E">
      <w:pPr>
        <w:spacing w:line="360" w:lineRule="auto"/>
        <w:rPr>
          <w:rFonts w:eastAsia="Times New Roman"/>
          <w:kern w:val="0"/>
          <w:lang w:eastAsia="ro-RO"/>
        </w:rPr>
      </w:pPr>
      <w:r>
        <w:rPr>
          <w:rFonts w:eastAsia="Times New Roman"/>
          <w:kern w:val="0"/>
          <w:lang w:eastAsia="ro-RO"/>
        </w:rPr>
        <w:tab/>
        <w:t xml:space="preserve">- </w:t>
      </w:r>
      <w:r>
        <w:rPr>
          <w:rFonts w:eastAsia="Times New Roman"/>
          <w:b/>
          <w:bCs/>
          <w:i/>
          <w:iCs/>
          <w:kern w:val="0"/>
          <w:lang w:eastAsia="ro-RO"/>
        </w:rPr>
        <w:t>RWY</w:t>
      </w:r>
      <w:r w:rsidRPr="00815E20">
        <w:rPr>
          <w:rFonts w:eastAsia="Times New Roman"/>
          <w:b/>
          <w:bCs/>
          <w:i/>
          <w:iCs/>
          <w:kern w:val="0"/>
          <w:lang w:eastAsia="ro-RO"/>
        </w:rPr>
        <w:t xml:space="preserve"> 25</w:t>
      </w:r>
      <w:r>
        <w:rPr>
          <w:rFonts w:eastAsia="Times New Roman"/>
          <w:kern w:val="0"/>
          <w:lang w:eastAsia="ro-RO"/>
        </w:rPr>
        <w:t>: 247</w:t>
      </w:r>
      <w:r w:rsidRPr="0045318E">
        <w:rPr>
          <w:rFonts w:eastAsia="Times New Roman"/>
          <w:kern w:val="0"/>
          <w:vertAlign w:val="superscript"/>
          <w:lang w:eastAsia="ro-RO"/>
        </w:rPr>
        <w:t>0</w:t>
      </w:r>
      <w:r>
        <w:rPr>
          <w:rFonts w:eastAsia="Times New Roman"/>
          <w:kern w:val="0"/>
          <w:lang w:eastAsia="ro-RO"/>
        </w:rPr>
        <w:t>;</w:t>
      </w:r>
    </w:p>
    <w:p w14:paraId="2AE904F2" w14:textId="77777777" w:rsidR="00D21987" w:rsidRDefault="00D21987">
      <w:pPr>
        <w:spacing w:line="360" w:lineRule="auto"/>
        <w:jc w:val="both"/>
      </w:pPr>
    </w:p>
    <w:p w14:paraId="486F82E1" w14:textId="77777777" w:rsidR="00DE2AA0" w:rsidRDefault="00DE2AA0" w:rsidP="003854E2">
      <w:pPr>
        <w:numPr>
          <w:ilvl w:val="1"/>
          <w:numId w:val="19"/>
        </w:numPr>
        <w:spacing w:line="360" w:lineRule="auto"/>
        <w:jc w:val="both"/>
      </w:pPr>
      <w:r w:rsidRPr="004C3159">
        <w:rPr>
          <w:b/>
          <w:i/>
          <w:u w:val="single"/>
        </w:rPr>
        <w:t xml:space="preserve">Planul Aeroportului Internațional </w:t>
      </w:r>
      <w:r w:rsidR="00C00520">
        <w:rPr>
          <w:b/>
          <w:i/>
          <w:u w:val="single"/>
        </w:rPr>
        <w:t>“Avram Iancu” Cluj RA</w:t>
      </w:r>
      <w:r w:rsidR="00AC68B3" w:rsidRPr="004C3159">
        <w:rPr>
          <w:b/>
          <w:i/>
          <w:u w:val="single"/>
        </w:rPr>
        <w:t xml:space="preserve"> </w:t>
      </w:r>
      <w:r w:rsidRPr="004C3159">
        <w:rPr>
          <w:b/>
          <w:i/>
          <w:u w:val="single"/>
        </w:rPr>
        <w:t xml:space="preserve"> (</w:t>
      </w:r>
      <w:r w:rsidR="006A4E2B">
        <w:rPr>
          <w:b/>
          <w:i/>
          <w:u w:val="single"/>
        </w:rPr>
        <w:t>LRCL</w:t>
      </w:r>
      <w:r w:rsidRPr="004C3159">
        <w:rPr>
          <w:b/>
          <w:i/>
          <w:u w:val="single"/>
        </w:rPr>
        <w:t>) se regăsește în documentul</w:t>
      </w:r>
      <w:r>
        <w:rPr>
          <w:u w:val="single"/>
        </w:rPr>
        <w:t xml:space="preserve"> </w:t>
      </w:r>
      <w:r w:rsidR="00C51EA6">
        <w:rPr>
          <w:u w:val="single"/>
        </w:rPr>
        <w:t xml:space="preserve"> </w:t>
      </w:r>
      <w:r w:rsidR="00C51EA6">
        <w:t xml:space="preserve"> Aerodrome Chert ICAO </w:t>
      </w:r>
      <w:r w:rsidR="00AC68B3">
        <w:t xml:space="preserve"> - AD 2.</w:t>
      </w:r>
      <w:r w:rsidR="00C51EA6">
        <w:t>7</w:t>
      </w:r>
      <w:r w:rsidR="00AC68B3">
        <w:t>-20 / 20</w:t>
      </w:r>
      <w:r w:rsidR="00C51EA6">
        <w:t>20</w:t>
      </w:r>
      <w:r>
        <w:rPr>
          <w:rFonts w:eastAsia="Arial-BoldMT"/>
        </w:rPr>
        <w:t xml:space="preserve"> ( anexat) </w:t>
      </w:r>
    </w:p>
    <w:p w14:paraId="78FCBD73" w14:textId="77777777" w:rsidR="00DE2AA0" w:rsidRDefault="002A7F85">
      <w:pPr>
        <w:spacing w:line="360" w:lineRule="auto"/>
        <w:jc w:val="both"/>
        <w:rPr>
          <w:b/>
          <w:bCs/>
        </w:rPr>
      </w:pPr>
      <w:r>
        <w:rPr>
          <w:b/>
          <w:bCs/>
        </w:rPr>
        <w:lastRenderedPageBreak/>
        <w:pict w14:anchorId="314759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321.6pt">
            <v:imagedata r:id="rId18" o:title=""/>
          </v:shape>
        </w:pict>
      </w:r>
    </w:p>
    <w:p w14:paraId="12FCE6DB" w14:textId="1AD16BA5" w:rsidR="00C51EA6" w:rsidRDefault="00C51EA6">
      <w:pPr>
        <w:spacing w:line="360" w:lineRule="auto"/>
        <w:jc w:val="both"/>
        <w:rPr>
          <w:i/>
          <w:iCs/>
          <w:u w:val="single"/>
        </w:rPr>
      </w:pPr>
      <w:r w:rsidRPr="00C51EA6">
        <w:rPr>
          <w:i/>
          <w:iCs/>
          <w:u w:val="single"/>
        </w:rPr>
        <w:t>Figura 1</w:t>
      </w:r>
      <w:r>
        <w:rPr>
          <w:i/>
          <w:iCs/>
          <w:u w:val="single"/>
        </w:rPr>
        <w:t xml:space="preserve"> – Harta Aeroport</w:t>
      </w:r>
      <w:r w:rsidR="00D24879">
        <w:rPr>
          <w:i/>
          <w:iCs/>
          <w:u w:val="single"/>
        </w:rPr>
        <w:t>u</w:t>
      </w:r>
      <w:r>
        <w:rPr>
          <w:i/>
          <w:iCs/>
          <w:u w:val="single"/>
        </w:rPr>
        <w:t>l Internațional ”Avram Iancu” Cluj RA</w:t>
      </w:r>
    </w:p>
    <w:p w14:paraId="0B311FA0" w14:textId="77777777" w:rsidR="005B0A14" w:rsidRPr="005B0A14" w:rsidRDefault="00DE2AA0" w:rsidP="003854E2">
      <w:pPr>
        <w:numPr>
          <w:ilvl w:val="1"/>
          <w:numId w:val="19"/>
        </w:numPr>
        <w:spacing w:line="360" w:lineRule="auto"/>
        <w:jc w:val="both"/>
      </w:pPr>
      <w:r w:rsidRPr="00F22D1F">
        <w:rPr>
          <w:b/>
          <w:i/>
          <w:u w:val="single"/>
        </w:rPr>
        <w:t>Date despre traficul aerian</w:t>
      </w:r>
      <w:r w:rsidRPr="00F22D1F">
        <w:rPr>
          <w:b/>
          <w:i/>
        </w:rPr>
        <w:t>:</w:t>
      </w:r>
    </w:p>
    <w:p w14:paraId="7696FC36" w14:textId="77777777" w:rsidR="00DE2AA0" w:rsidRDefault="00DE2AA0" w:rsidP="005B0A14">
      <w:pPr>
        <w:spacing w:line="360" w:lineRule="auto"/>
        <w:ind w:firstLine="360"/>
        <w:jc w:val="both"/>
      </w:pPr>
      <w:r>
        <w:t xml:space="preserve">Orarul și </w:t>
      </w:r>
      <w:r w:rsidR="00552010">
        <w:t>statistici</w:t>
      </w:r>
      <w:r w:rsidR="00CC380F">
        <w:t>le</w:t>
      </w:r>
      <w:r w:rsidR="00552010">
        <w:t xml:space="preserve"> privind mișcările de ae</w:t>
      </w:r>
      <w:r w:rsidR="00CC380F">
        <w:t>ronave</w:t>
      </w:r>
      <w:r w:rsidR="004631D1">
        <w:t>,</w:t>
      </w:r>
      <w:r w:rsidR="00CC380F">
        <w:t xml:space="preserve"> defalcate pe direcții de zbor (aterizare / decolare) și tipuri de aeronave</w:t>
      </w:r>
      <w:r w:rsidR="004631D1">
        <w:t>, au fost</w:t>
      </w:r>
      <w:r w:rsidR="00CC380F">
        <w:t xml:space="preserve"> </w:t>
      </w:r>
      <w:r>
        <w:t xml:space="preserve">furnizate de către </w:t>
      </w:r>
      <w:r w:rsidR="004631D1">
        <w:t xml:space="preserve">Dispeceratul Operațional al </w:t>
      </w:r>
      <w:r>
        <w:t>Aeroportul</w:t>
      </w:r>
      <w:r w:rsidR="004631D1">
        <w:t>ui</w:t>
      </w:r>
      <w:r>
        <w:t xml:space="preserve"> Internațional </w:t>
      </w:r>
      <w:r w:rsidR="00C00520">
        <w:t>“Avram Iancu” Cluj RA</w:t>
      </w:r>
      <w:r w:rsidR="001337D5">
        <w:t xml:space="preserve"> </w:t>
      </w:r>
      <w:r>
        <w:t xml:space="preserve"> (</w:t>
      </w:r>
      <w:r w:rsidR="004631D1">
        <w:t xml:space="preserve">documentele sunt </w:t>
      </w:r>
      <w:r>
        <w:t>regăsite în anexe).</w:t>
      </w:r>
    </w:p>
    <w:p w14:paraId="1956A193" w14:textId="77777777" w:rsidR="005B0A14" w:rsidRDefault="00371EAE" w:rsidP="005B0A14">
      <w:pPr>
        <w:spacing w:line="360" w:lineRule="auto"/>
        <w:ind w:firstLine="360"/>
      </w:pPr>
      <w:bookmarkStart w:id="0" w:name="_Hlk498858430"/>
      <w:r>
        <w:t>În anul 20</w:t>
      </w:r>
      <w:r w:rsidR="005B0A14">
        <w:t>21</w:t>
      </w:r>
      <w:r>
        <w:t xml:space="preserve">, pe Aeroportul Internațional </w:t>
      </w:r>
      <w:r w:rsidR="00C00520">
        <w:t>“Avram Iancu” Cluj RA</w:t>
      </w:r>
      <w:r>
        <w:t xml:space="preserve">, conform datelor furnizate de către RA Aeroportul </w:t>
      </w:r>
      <w:r w:rsidR="00C00520">
        <w:t>“Avram Iancu” Cluj RA</w:t>
      </w:r>
      <w:r>
        <w:t xml:space="preserve">,  au fost efectuate un număr de </w:t>
      </w:r>
      <w:r w:rsidR="005B0A14">
        <w:t>17.540</w:t>
      </w:r>
      <w:r>
        <w:rPr>
          <w:i/>
        </w:rPr>
        <w:t xml:space="preserve"> </w:t>
      </w:r>
      <w:r>
        <w:t>de mișcări aeronave ( aterizări + decolări), dintre care, un număr de</w:t>
      </w:r>
      <w:r w:rsidR="005B0A14">
        <w:t>:</w:t>
      </w:r>
    </w:p>
    <w:p w14:paraId="2B8144EB" w14:textId="77777777" w:rsidR="00371EAE" w:rsidRDefault="00371EAE" w:rsidP="005B0A14">
      <w:pPr>
        <w:numPr>
          <w:ilvl w:val="0"/>
          <w:numId w:val="20"/>
        </w:numPr>
        <w:spacing w:line="360" w:lineRule="auto"/>
      </w:pPr>
      <w:r>
        <w:t xml:space="preserve"> </w:t>
      </w:r>
      <w:r w:rsidR="004631D1">
        <w:t>573</w:t>
      </w:r>
      <w:r>
        <w:t xml:space="preserve"> de mișcări au fost reprezentate de aterizări/decolări ale unor aeronave de mici dimensiuni </w:t>
      </w:r>
      <w:r w:rsidR="005B0A14">
        <w:t xml:space="preserve">din Categoria </w:t>
      </w:r>
      <w:r w:rsidR="004631D1">
        <w:t>A</w:t>
      </w:r>
      <w:r w:rsidR="005B0A14">
        <w:t xml:space="preserve"> ( anvergura aripilor </w:t>
      </w:r>
      <w:r w:rsidR="004631D1">
        <w:t>mai mică de</w:t>
      </w:r>
      <w:r w:rsidR="005B0A14">
        <w:t xml:space="preserve"> </w:t>
      </w:r>
      <w:r w:rsidR="004631D1">
        <w:t>15</w:t>
      </w:r>
      <w:r w:rsidR="005B0A14">
        <w:t xml:space="preserve"> m)</w:t>
      </w:r>
      <w:r w:rsidR="004631D1">
        <w:t>;</w:t>
      </w:r>
    </w:p>
    <w:p w14:paraId="193DADE9" w14:textId="77777777" w:rsidR="004631D1" w:rsidRDefault="004631D1" w:rsidP="004631D1">
      <w:pPr>
        <w:numPr>
          <w:ilvl w:val="0"/>
          <w:numId w:val="20"/>
        </w:numPr>
        <w:spacing w:line="360" w:lineRule="auto"/>
      </w:pPr>
      <w:r>
        <w:t>932 de mișcări au fost reprezentate de aterizări/decolări ale unor aeronave de mici dimensiuni din Categoria B ( anvergura aripilor cuprinsă între 15 și 24 m);</w:t>
      </w:r>
    </w:p>
    <w:p w14:paraId="6E458282" w14:textId="77777777" w:rsidR="004631D1" w:rsidRDefault="004631D1" w:rsidP="004631D1">
      <w:pPr>
        <w:numPr>
          <w:ilvl w:val="0"/>
          <w:numId w:val="20"/>
        </w:numPr>
        <w:spacing w:line="360" w:lineRule="auto"/>
      </w:pPr>
      <w:r>
        <w:t>15.413 de mișcări au fost reprezentate de aterizări/decolări ale unor aeronave din Categoria C ( anvergura aripilor cuprinsă între 24 și 36 m);</w:t>
      </w:r>
    </w:p>
    <w:p w14:paraId="7BAC9E46" w14:textId="77777777" w:rsidR="004631D1" w:rsidRDefault="004631D1" w:rsidP="005B0A14">
      <w:pPr>
        <w:numPr>
          <w:ilvl w:val="0"/>
          <w:numId w:val="20"/>
        </w:numPr>
        <w:spacing w:line="360" w:lineRule="auto"/>
      </w:pPr>
      <w:r>
        <w:t>622 de mișcări au fost realizate de elicoptere (majoritatea deservind serviciile SMURD);</w:t>
      </w:r>
    </w:p>
    <w:bookmarkEnd w:id="0"/>
    <w:p w14:paraId="2840D6BF" w14:textId="77777777" w:rsidR="007E32B2" w:rsidRDefault="007E32B2" w:rsidP="007E32B2">
      <w:pPr>
        <w:spacing w:line="360" w:lineRule="auto"/>
      </w:pPr>
      <w:r>
        <w:tab/>
        <w:t xml:space="preserve">Datorită faptului că direcțiile de aterizare / decolare utilizate de aeronavele ce tranzitează </w:t>
      </w:r>
      <w:r>
        <w:lastRenderedPageBreak/>
        <w:t xml:space="preserve">Aeroportul Internațional </w:t>
      </w:r>
      <w:r w:rsidR="00C00520">
        <w:t>“Avram Iancu” Cluj RA</w:t>
      </w:r>
      <w:r>
        <w:t xml:space="preserve">  au o influență directă asupra zonelor afectate de zgomotul generat de funcționarea aeroportului, au fost solicitate și primite date statistice privind gradul de utilizare al direcțiilor de zbor.</w:t>
      </w:r>
    </w:p>
    <w:p w14:paraId="5A7B25D7" w14:textId="77777777" w:rsidR="00FC4C22" w:rsidRDefault="00FC4C22" w:rsidP="007E32B2">
      <w:pPr>
        <w:spacing w:line="360" w:lineRule="auto"/>
      </w:pPr>
      <w:r>
        <w:tab/>
        <w:t xml:space="preserve">Au fost furnizate date detaliate privind orarul de zbor și direcțiile de aterizare / decolare </w:t>
      </w:r>
      <w:r w:rsidR="00920438">
        <w:t xml:space="preserve">doar </w:t>
      </w:r>
      <w:r>
        <w:t>pentru aeronavele de mari dimensiuni (Categoria C) care utilizează serviciile de aterizare / decolare instrumentală și reprezintă nu doar marea majoritate a zborurilor efectuate pe / de pe Aeroportul Internațional ”Avram Iancu” Cluj RA ci constituie și sursa majoră de zgomot aeroportuar.</w:t>
      </w:r>
    </w:p>
    <w:p w14:paraId="41679BBF" w14:textId="77777777" w:rsidR="007E32B2" w:rsidRDefault="007E32B2" w:rsidP="007E32B2">
      <w:pPr>
        <w:spacing w:line="360" w:lineRule="auto"/>
        <w:rPr>
          <w:i/>
          <w:iCs/>
          <w:u w:val="single"/>
        </w:rPr>
      </w:pPr>
      <w:r>
        <w:tab/>
        <w:t xml:space="preserve">Aceste date de trafic </w:t>
      </w:r>
      <w:r w:rsidR="00920438">
        <w:t xml:space="preserve">ce includ tipul și numărul de aeronave din fiecare tip, direcțiile de aterizare respectiv decolare, defalcate pe intervale de zi, seară și noapte </w:t>
      </w:r>
      <w:r>
        <w:t>sunt prezentate în tabelul 1:</w:t>
      </w:r>
    </w:p>
    <w:p w14:paraId="3ECEC4C8" w14:textId="77777777" w:rsidR="007E32B2" w:rsidRDefault="007E32B2" w:rsidP="007E32B2">
      <w:pPr>
        <w:spacing w:line="360" w:lineRule="auto"/>
        <w:rPr>
          <w:b/>
          <w:bCs/>
          <w:i/>
          <w:iCs/>
          <w:lang w:val="en-US"/>
        </w:rPr>
      </w:pPr>
      <w:bookmarkStart w:id="1" w:name="_Hlk498859356"/>
      <w:r>
        <w:rPr>
          <w:i/>
          <w:iCs/>
          <w:u w:val="single"/>
        </w:rPr>
        <w:t>Tabel 1</w:t>
      </w:r>
      <w:r w:rsidRPr="00417F02">
        <w:t xml:space="preserve"> </w:t>
      </w:r>
      <w:r>
        <w:t xml:space="preserve">- </w:t>
      </w:r>
      <w:r w:rsidRPr="00417F02">
        <w:rPr>
          <w:i/>
          <w:u w:val="single"/>
        </w:rPr>
        <w:t>date statistice privind gradul de utilizare al direcțiilor de zbor</w:t>
      </w:r>
    </w:p>
    <w:tbl>
      <w:tblPr>
        <w:tblW w:w="5809" w:type="pct"/>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1"/>
        <w:gridCol w:w="538"/>
        <w:gridCol w:w="744"/>
        <w:gridCol w:w="925"/>
        <w:gridCol w:w="648"/>
        <w:gridCol w:w="744"/>
        <w:gridCol w:w="925"/>
        <w:gridCol w:w="648"/>
        <w:gridCol w:w="744"/>
        <w:gridCol w:w="925"/>
        <w:gridCol w:w="650"/>
        <w:gridCol w:w="746"/>
        <w:gridCol w:w="737"/>
        <w:gridCol w:w="1223"/>
      </w:tblGrid>
      <w:tr w:rsidR="00C02EFF" w:rsidRPr="00C02EFF" w14:paraId="2CE1E501" w14:textId="77777777" w:rsidTr="003D3895">
        <w:trPr>
          <w:trHeight w:val="178"/>
        </w:trPr>
        <w:tc>
          <w:tcPr>
            <w:tcW w:w="546" w:type="pct"/>
            <w:vMerge w:val="restart"/>
            <w:tcBorders>
              <w:top w:val="single" w:sz="18" w:space="0" w:color="auto"/>
              <w:left w:val="single" w:sz="18" w:space="0" w:color="auto"/>
              <w:bottom w:val="single" w:sz="18" w:space="0" w:color="auto"/>
              <w:right w:val="single" w:sz="18" w:space="0" w:color="auto"/>
            </w:tcBorders>
            <w:shd w:val="clear" w:color="auto" w:fill="auto"/>
            <w:vAlign w:val="center"/>
          </w:tcPr>
          <w:bookmarkEnd w:id="1"/>
          <w:p w14:paraId="1D5FF0B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Tip aeronavă</w:t>
            </w:r>
          </w:p>
        </w:tc>
        <w:tc>
          <w:tcPr>
            <w:tcW w:w="1976" w:type="pct"/>
            <w:gridSpan w:val="6"/>
            <w:tcBorders>
              <w:top w:val="single" w:sz="18" w:space="0" w:color="auto"/>
              <w:left w:val="single" w:sz="18" w:space="0" w:color="auto"/>
              <w:bottom w:val="single" w:sz="4" w:space="0" w:color="auto"/>
              <w:right w:val="single" w:sz="18" w:space="0" w:color="auto"/>
            </w:tcBorders>
            <w:shd w:val="clear" w:color="auto" w:fill="auto"/>
            <w:vAlign w:val="center"/>
          </w:tcPr>
          <w:p w14:paraId="04A18D7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RWY 07</w:t>
            </w:r>
          </w:p>
        </w:tc>
        <w:tc>
          <w:tcPr>
            <w:tcW w:w="1944" w:type="pct"/>
            <w:gridSpan w:val="6"/>
            <w:tcBorders>
              <w:top w:val="single" w:sz="18" w:space="0" w:color="auto"/>
              <w:left w:val="single" w:sz="18" w:space="0" w:color="auto"/>
              <w:bottom w:val="single" w:sz="4" w:space="0" w:color="auto"/>
              <w:right w:val="single" w:sz="18" w:space="0" w:color="auto"/>
            </w:tcBorders>
            <w:shd w:val="clear" w:color="auto" w:fill="auto"/>
            <w:vAlign w:val="center"/>
          </w:tcPr>
          <w:p w14:paraId="44BC0B6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RWY 25</w:t>
            </w:r>
          </w:p>
        </w:tc>
        <w:tc>
          <w:tcPr>
            <w:tcW w:w="535" w:type="pct"/>
            <w:vMerge w:val="restart"/>
            <w:tcBorders>
              <w:top w:val="single" w:sz="18" w:space="0" w:color="auto"/>
              <w:left w:val="single" w:sz="18" w:space="0" w:color="auto"/>
              <w:right w:val="single" w:sz="18" w:space="0" w:color="auto"/>
            </w:tcBorders>
            <w:vAlign w:val="center"/>
          </w:tcPr>
          <w:p w14:paraId="7D0E691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TOTAL / Tip. AVO</w:t>
            </w:r>
          </w:p>
        </w:tc>
      </w:tr>
      <w:tr w:rsidR="003D3895" w:rsidRPr="00C02EFF" w14:paraId="7A22C01E" w14:textId="77777777" w:rsidTr="003D3895">
        <w:trPr>
          <w:trHeight w:val="292"/>
        </w:trPr>
        <w:tc>
          <w:tcPr>
            <w:tcW w:w="546" w:type="pct"/>
            <w:vMerge/>
            <w:tcBorders>
              <w:left w:val="single" w:sz="18" w:space="0" w:color="auto"/>
              <w:bottom w:val="single" w:sz="18" w:space="0" w:color="auto"/>
              <w:right w:val="single" w:sz="18" w:space="0" w:color="auto"/>
            </w:tcBorders>
            <w:shd w:val="clear" w:color="auto" w:fill="auto"/>
          </w:tcPr>
          <w:p w14:paraId="711B2ECD" w14:textId="77777777" w:rsidR="00C02EFF" w:rsidRPr="00C02EFF" w:rsidRDefault="00C02EFF" w:rsidP="00C02EFF">
            <w:pPr>
              <w:widowControl/>
              <w:suppressAutoHyphens w:val="0"/>
              <w:rPr>
                <w:rFonts w:eastAsia="Calibri"/>
                <w:kern w:val="0"/>
                <w:sz w:val="18"/>
                <w:szCs w:val="18"/>
                <w:lang w:val="en-US"/>
              </w:rPr>
            </w:pPr>
          </w:p>
        </w:tc>
        <w:tc>
          <w:tcPr>
            <w:tcW w:w="963" w:type="pct"/>
            <w:gridSpan w:val="3"/>
            <w:tcBorders>
              <w:left w:val="single" w:sz="18" w:space="0" w:color="auto"/>
              <w:bottom w:val="single" w:sz="4" w:space="0" w:color="auto"/>
              <w:right w:val="single" w:sz="4" w:space="0" w:color="auto"/>
            </w:tcBorders>
            <w:shd w:val="clear" w:color="auto" w:fill="auto"/>
            <w:vAlign w:val="center"/>
          </w:tcPr>
          <w:p w14:paraId="3ADF6DB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ARR</w:t>
            </w:r>
          </w:p>
        </w:tc>
        <w:tc>
          <w:tcPr>
            <w:tcW w:w="1012" w:type="pct"/>
            <w:gridSpan w:val="3"/>
            <w:tcBorders>
              <w:left w:val="single" w:sz="4" w:space="0" w:color="auto"/>
              <w:bottom w:val="single" w:sz="4" w:space="0" w:color="auto"/>
              <w:right w:val="single" w:sz="18" w:space="0" w:color="auto"/>
            </w:tcBorders>
            <w:shd w:val="clear" w:color="auto" w:fill="auto"/>
            <w:vAlign w:val="center"/>
          </w:tcPr>
          <w:p w14:paraId="2880565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DEP</w:t>
            </w:r>
          </w:p>
        </w:tc>
        <w:tc>
          <w:tcPr>
            <w:tcW w:w="1012" w:type="pct"/>
            <w:gridSpan w:val="3"/>
            <w:tcBorders>
              <w:left w:val="single" w:sz="18" w:space="0" w:color="auto"/>
              <w:bottom w:val="single" w:sz="4" w:space="0" w:color="auto"/>
              <w:right w:val="single" w:sz="4" w:space="0" w:color="auto"/>
            </w:tcBorders>
            <w:shd w:val="clear" w:color="auto" w:fill="auto"/>
            <w:vAlign w:val="center"/>
          </w:tcPr>
          <w:p w14:paraId="5E7D8AD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ARR</w:t>
            </w:r>
          </w:p>
        </w:tc>
        <w:tc>
          <w:tcPr>
            <w:tcW w:w="931" w:type="pct"/>
            <w:gridSpan w:val="3"/>
            <w:tcBorders>
              <w:left w:val="single" w:sz="4" w:space="0" w:color="auto"/>
              <w:bottom w:val="single" w:sz="4" w:space="0" w:color="auto"/>
              <w:right w:val="single" w:sz="18" w:space="0" w:color="auto"/>
            </w:tcBorders>
            <w:shd w:val="clear" w:color="auto" w:fill="auto"/>
            <w:vAlign w:val="center"/>
          </w:tcPr>
          <w:p w14:paraId="11454E2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DEP</w:t>
            </w:r>
          </w:p>
        </w:tc>
        <w:tc>
          <w:tcPr>
            <w:tcW w:w="535" w:type="pct"/>
            <w:vMerge/>
            <w:tcBorders>
              <w:left w:val="single" w:sz="18" w:space="0" w:color="auto"/>
              <w:right w:val="single" w:sz="18" w:space="0" w:color="auto"/>
            </w:tcBorders>
          </w:tcPr>
          <w:p w14:paraId="2AD2F58C" w14:textId="77777777" w:rsidR="00C02EFF" w:rsidRPr="00C02EFF" w:rsidRDefault="00C02EFF" w:rsidP="00C02EFF">
            <w:pPr>
              <w:widowControl/>
              <w:suppressAutoHyphens w:val="0"/>
              <w:jc w:val="center"/>
              <w:rPr>
                <w:rFonts w:eastAsia="Calibri"/>
                <w:kern w:val="0"/>
                <w:sz w:val="18"/>
                <w:szCs w:val="18"/>
                <w:lang w:val="en-US"/>
              </w:rPr>
            </w:pPr>
          </w:p>
        </w:tc>
      </w:tr>
      <w:tr w:rsidR="003D3895" w:rsidRPr="00C02EFF" w14:paraId="0011DBFA" w14:textId="77777777" w:rsidTr="003D3895">
        <w:trPr>
          <w:trHeight w:val="292"/>
        </w:trPr>
        <w:tc>
          <w:tcPr>
            <w:tcW w:w="546" w:type="pct"/>
            <w:vMerge/>
            <w:tcBorders>
              <w:left w:val="single" w:sz="18" w:space="0" w:color="auto"/>
              <w:bottom w:val="single" w:sz="18" w:space="0" w:color="auto"/>
              <w:right w:val="single" w:sz="18" w:space="0" w:color="auto"/>
            </w:tcBorders>
            <w:shd w:val="clear" w:color="auto" w:fill="auto"/>
          </w:tcPr>
          <w:p w14:paraId="22312AF2" w14:textId="77777777" w:rsidR="00C02EFF" w:rsidRPr="00C02EFF" w:rsidRDefault="00C02EFF" w:rsidP="00C02EFF">
            <w:pPr>
              <w:widowControl/>
              <w:suppressAutoHyphens w:val="0"/>
              <w:rPr>
                <w:rFonts w:eastAsia="Calibri"/>
                <w:kern w:val="0"/>
                <w:sz w:val="18"/>
                <w:szCs w:val="18"/>
                <w:lang w:val="en-US"/>
              </w:rPr>
            </w:pPr>
          </w:p>
        </w:tc>
        <w:tc>
          <w:tcPr>
            <w:tcW w:w="235" w:type="pct"/>
            <w:tcBorders>
              <w:left w:val="single" w:sz="18" w:space="0" w:color="auto"/>
              <w:bottom w:val="single" w:sz="18" w:space="0" w:color="auto"/>
              <w:right w:val="single" w:sz="4" w:space="0" w:color="auto"/>
            </w:tcBorders>
            <w:shd w:val="clear" w:color="auto" w:fill="auto"/>
            <w:vAlign w:val="center"/>
          </w:tcPr>
          <w:p w14:paraId="53495D0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Zi</w:t>
            </w:r>
          </w:p>
        </w:tc>
        <w:tc>
          <w:tcPr>
            <w:tcW w:w="325" w:type="pct"/>
            <w:tcBorders>
              <w:left w:val="single" w:sz="4" w:space="0" w:color="auto"/>
              <w:bottom w:val="single" w:sz="18" w:space="0" w:color="auto"/>
              <w:right w:val="single" w:sz="4" w:space="0" w:color="auto"/>
            </w:tcBorders>
            <w:shd w:val="clear" w:color="auto" w:fill="auto"/>
            <w:vAlign w:val="center"/>
          </w:tcPr>
          <w:p w14:paraId="4083C57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Seară</w:t>
            </w:r>
          </w:p>
        </w:tc>
        <w:tc>
          <w:tcPr>
            <w:tcW w:w="404" w:type="pct"/>
            <w:tcBorders>
              <w:left w:val="single" w:sz="4" w:space="0" w:color="auto"/>
              <w:bottom w:val="single" w:sz="18" w:space="0" w:color="auto"/>
              <w:right w:val="single" w:sz="4" w:space="0" w:color="auto"/>
            </w:tcBorders>
            <w:vAlign w:val="center"/>
          </w:tcPr>
          <w:p w14:paraId="1A3A545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Noapte</w:t>
            </w:r>
          </w:p>
        </w:tc>
        <w:tc>
          <w:tcPr>
            <w:tcW w:w="283" w:type="pct"/>
            <w:tcBorders>
              <w:left w:val="single" w:sz="4" w:space="0" w:color="auto"/>
              <w:bottom w:val="single" w:sz="18" w:space="0" w:color="auto"/>
              <w:right w:val="single" w:sz="4" w:space="0" w:color="auto"/>
            </w:tcBorders>
            <w:shd w:val="clear" w:color="auto" w:fill="auto"/>
            <w:vAlign w:val="center"/>
          </w:tcPr>
          <w:p w14:paraId="4AC29B1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Zi</w:t>
            </w:r>
          </w:p>
        </w:tc>
        <w:tc>
          <w:tcPr>
            <w:tcW w:w="325" w:type="pct"/>
            <w:tcBorders>
              <w:left w:val="single" w:sz="4" w:space="0" w:color="auto"/>
              <w:bottom w:val="single" w:sz="18" w:space="0" w:color="auto"/>
              <w:right w:val="single" w:sz="4" w:space="0" w:color="auto"/>
            </w:tcBorders>
            <w:shd w:val="clear" w:color="auto" w:fill="auto"/>
            <w:vAlign w:val="center"/>
          </w:tcPr>
          <w:p w14:paraId="26C3D8F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Seară</w:t>
            </w:r>
          </w:p>
        </w:tc>
        <w:tc>
          <w:tcPr>
            <w:tcW w:w="404" w:type="pct"/>
            <w:tcBorders>
              <w:left w:val="single" w:sz="4" w:space="0" w:color="auto"/>
              <w:bottom w:val="single" w:sz="18" w:space="0" w:color="auto"/>
              <w:right w:val="single" w:sz="18" w:space="0" w:color="auto"/>
            </w:tcBorders>
            <w:vAlign w:val="center"/>
          </w:tcPr>
          <w:p w14:paraId="4267EE0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Noapte</w:t>
            </w:r>
          </w:p>
        </w:tc>
        <w:tc>
          <w:tcPr>
            <w:tcW w:w="283" w:type="pct"/>
            <w:tcBorders>
              <w:left w:val="single" w:sz="18" w:space="0" w:color="auto"/>
              <w:bottom w:val="single" w:sz="18" w:space="0" w:color="auto"/>
              <w:right w:val="single" w:sz="4" w:space="0" w:color="auto"/>
            </w:tcBorders>
            <w:shd w:val="clear" w:color="auto" w:fill="auto"/>
            <w:vAlign w:val="center"/>
          </w:tcPr>
          <w:p w14:paraId="28242C8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Zi</w:t>
            </w:r>
          </w:p>
        </w:tc>
        <w:tc>
          <w:tcPr>
            <w:tcW w:w="325" w:type="pct"/>
            <w:tcBorders>
              <w:left w:val="single" w:sz="4" w:space="0" w:color="auto"/>
              <w:bottom w:val="single" w:sz="18" w:space="0" w:color="auto"/>
              <w:right w:val="single" w:sz="4" w:space="0" w:color="auto"/>
            </w:tcBorders>
            <w:shd w:val="clear" w:color="auto" w:fill="auto"/>
            <w:vAlign w:val="center"/>
          </w:tcPr>
          <w:p w14:paraId="0ECD460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Seară</w:t>
            </w:r>
          </w:p>
        </w:tc>
        <w:tc>
          <w:tcPr>
            <w:tcW w:w="404" w:type="pct"/>
            <w:tcBorders>
              <w:left w:val="single" w:sz="4" w:space="0" w:color="auto"/>
              <w:bottom w:val="single" w:sz="18" w:space="0" w:color="auto"/>
              <w:right w:val="single" w:sz="4" w:space="0" w:color="auto"/>
            </w:tcBorders>
            <w:vAlign w:val="center"/>
          </w:tcPr>
          <w:p w14:paraId="7403841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Noapte</w:t>
            </w:r>
          </w:p>
        </w:tc>
        <w:tc>
          <w:tcPr>
            <w:tcW w:w="284" w:type="pct"/>
            <w:tcBorders>
              <w:left w:val="single" w:sz="4" w:space="0" w:color="auto"/>
              <w:bottom w:val="single" w:sz="18" w:space="0" w:color="auto"/>
              <w:right w:val="single" w:sz="4" w:space="0" w:color="auto"/>
            </w:tcBorders>
            <w:shd w:val="clear" w:color="auto" w:fill="auto"/>
            <w:vAlign w:val="center"/>
          </w:tcPr>
          <w:p w14:paraId="45EEECC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Zi</w:t>
            </w:r>
          </w:p>
        </w:tc>
        <w:tc>
          <w:tcPr>
            <w:tcW w:w="326" w:type="pct"/>
            <w:tcBorders>
              <w:left w:val="single" w:sz="4" w:space="0" w:color="auto"/>
              <w:bottom w:val="single" w:sz="18" w:space="0" w:color="auto"/>
              <w:right w:val="single" w:sz="4" w:space="0" w:color="auto"/>
            </w:tcBorders>
            <w:shd w:val="clear" w:color="auto" w:fill="auto"/>
            <w:vAlign w:val="center"/>
          </w:tcPr>
          <w:p w14:paraId="79FF3FE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Seară</w:t>
            </w:r>
          </w:p>
        </w:tc>
        <w:tc>
          <w:tcPr>
            <w:tcW w:w="321" w:type="pct"/>
            <w:tcBorders>
              <w:left w:val="single" w:sz="4" w:space="0" w:color="auto"/>
              <w:bottom w:val="single" w:sz="18" w:space="0" w:color="auto"/>
              <w:right w:val="single" w:sz="18" w:space="0" w:color="auto"/>
            </w:tcBorders>
            <w:vAlign w:val="center"/>
          </w:tcPr>
          <w:p w14:paraId="50443D9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Noapte</w:t>
            </w:r>
          </w:p>
        </w:tc>
        <w:tc>
          <w:tcPr>
            <w:tcW w:w="535" w:type="pct"/>
            <w:tcBorders>
              <w:left w:val="single" w:sz="18" w:space="0" w:color="auto"/>
              <w:bottom w:val="single" w:sz="18" w:space="0" w:color="auto"/>
              <w:right w:val="single" w:sz="18" w:space="0" w:color="auto"/>
            </w:tcBorders>
          </w:tcPr>
          <w:p w14:paraId="64FAAED4" w14:textId="77777777" w:rsidR="00C02EFF" w:rsidRPr="00C02EFF" w:rsidRDefault="00C02EFF" w:rsidP="00C02EFF">
            <w:pPr>
              <w:widowControl/>
              <w:suppressAutoHyphens w:val="0"/>
              <w:jc w:val="center"/>
              <w:rPr>
                <w:rFonts w:eastAsia="Calibri"/>
                <w:kern w:val="0"/>
                <w:sz w:val="18"/>
                <w:szCs w:val="18"/>
                <w:lang w:val="en-US"/>
              </w:rPr>
            </w:pPr>
          </w:p>
        </w:tc>
      </w:tr>
      <w:tr w:rsidR="003D3895" w:rsidRPr="00C02EFF" w14:paraId="21F02282" w14:textId="77777777" w:rsidTr="003D3895">
        <w:trPr>
          <w:trHeight w:val="239"/>
        </w:trPr>
        <w:tc>
          <w:tcPr>
            <w:tcW w:w="546" w:type="pct"/>
            <w:tcBorders>
              <w:top w:val="single" w:sz="18" w:space="0" w:color="auto"/>
              <w:left w:val="single" w:sz="18" w:space="0" w:color="auto"/>
              <w:right w:val="single" w:sz="18" w:space="0" w:color="auto"/>
            </w:tcBorders>
            <w:shd w:val="clear" w:color="auto" w:fill="auto"/>
            <w:vAlign w:val="center"/>
          </w:tcPr>
          <w:p w14:paraId="4830BAF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 321</w:t>
            </w:r>
          </w:p>
        </w:tc>
        <w:tc>
          <w:tcPr>
            <w:tcW w:w="235" w:type="pct"/>
            <w:tcBorders>
              <w:top w:val="single" w:sz="18" w:space="0" w:color="auto"/>
              <w:left w:val="single" w:sz="18" w:space="0" w:color="auto"/>
              <w:right w:val="single" w:sz="4" w:space="0" w:color="auto"/>
            </w:tcBorders>
            <w:shd w:val="clear" w:color="auto" w:fill="auto"/>
            <w:vAlign w:val="center"/>
          </w:tcPr>
          <w:p w14:paraId="1080A77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44</w:t>
            </w:r>
          </w:p>
        </w:tc>
        <w:tc>
          <w:tcPr>
            <w:tcW w:w="325" w:type="pct"/>
            <w:tcBorders>
              <w:top w:val="single" w:sz="18" w:space="0" w:color="auto"/>
              <w:left w:val="single" w:sz="4" w:space="0" w:color="auto"/>
              <w:right w:val="single" w:sz="4" w:space="0" w:color="auto"/>
            </w:tcBorders>
            <w:shd w:val="clear" w:color="auto" w:fill="auto"/>
            <w:vAlign w:val="center"/>
          </w:tcPr>
          <w:p w14:paraId="32A44CC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404" w:type="pct"/>
            <w:tcBorders>
              <w:top w:val="single" w:sz="18" w:space="0" w:color="auto"/>
              <w:left w:val="single" w:sz="4" w:space="0" w:color="auto"/>
              <w:right w:val="single" w:sz="4" w:space="0" w:color="auto"/>
            </w:tcBorders>
            <w:vAlign w:val="center"/>
          </w:tcPr>
          <w:p w14:paraId="6422470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top w:val="single" w:sz="18" w:space="0" w:color="auto"/>
              <w:left w:val="single" w:sz="4" w:space="0" w:color="auto"/>
              <w:right w:val="single" w:sz="4" w:space="0" w:color="auto"/>
            </w:tcBorders>
            <w:shd w:val="clear" w:color="auto" w:fill="auto"/>
            <w:vAlign w:val="center"/>
          </w:tcPr>
          <w:p w14:paraId="120AF3F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w:t>
            </w:r>
          </w:p>
        </w:tc>
        <w:tc>
          <w:tcPr>
            <w:tcW w:w="325" w:type="pct"/>
            <w:tcBorders>
              <w:top w:val="single" w:sz="18" w:space="0" w:color="auto"/>
              <w:left w:val="single" w:sz="4" w:space="0" w:color="auto"/>
              <w:right w:val="single" w:sz="4" w:space="0" w:color="auto"/>
            </w:tcBorders>
            <w:shd w:val="clear" w:color="auto" w:fill="auto"/>
            <w:vAlign w:val="center"/>
          </w:tcPr>
          <w:p w14:paraId="493E153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w:t>
            </w:r>
          </w:p>
        </w:tc>
        <w:tc>
          <w:tcPr>
            <w:tcW w:w="404" w:type="pct"/>
            <w:tcBorders>
              <w:top w:val="single" w:sz="18" w:space="0" w:color="auto"/>
              <w:left w:val="single" w:sz="4" w:space="0" w:color="auto"/>
              <w:right w:val="single" w:sz="18" w:space="0" w:color="auto"/>
            </w:tcBorders>
            <w:vAlign w:val="center"/>
          </w:tcPr>
          <w:p w14:paraId="6DC0813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47</w:t>
            </w:r>
          </w:p>
        </w:tc>
        <w:tc>
          <w:tcPr>
            <w:tcW w:w="283" w:type="pct"/>
            <w:tcBorders>
              <w:top w:val="single" w:sz="18" w:space="0" w:color="auto"/>
              <w:left w:val="single" w:sz="18" w:space="0" w:color="auto"/>
              <w:right w:val="single" w:sz="4" w:space="0" w:color="auto"/>
            </w:tcBorders>
            <w:shd w:val="clear" w:color="auto" w:fill="auto"/>
            <w:vAlign w:val="center"/>
          </w:tcPr>
          <w:p w14:paraId="0D2A41E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364</w:t>
            </w:r>
          </w:p>
        </w:tc>
        <w:tc>
          <w:tcPr>
            <w:tcW w:w="325" w:type="pct"/>
            <w:tcBorders>
              <w:top w:val="single" w:sz="18" w:space="0" w:color="auto"/>
              <w:left w:val="single" w:sz="4" w:space="0" w:color="auto"/>
              <w:right w:val="single" w:sz="4" w:space="0" w:color="auto"/>
            </w:tcBorders>
            <w:shd w:val="clear" w:color="auto" w:fill="auto"/>
            <w:vAlign w:val="center"/>
          </w:tcPr>
          <w:p w14:paraId="292FC8E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82</w:t>
            </w:r>
          </w:p>
        </w:tc>
        <w:tc>
          <w:tcPr>
            <w:tcW w:w="404" w:type="pct"/>
            <w:tcBorders>
              <w:top w:val="single" w:sz="18" w:space="0" w:color="auto"/>
              <w:left w:val="single" w:sz="4" w:space="0" w:color="auto"/>
              <w:right w:val="single" w:sz="4" w:space="0" w:color="auto"/>
            </w:tcBorders>
            <w:vAlign w:val="center"/>
          </w:tcPr>
          <w:p w14:paraId="293A714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227</w:t>
            </w:r>
          </w:p>
        </w:tc>
        <w:tc>
          <w:tcPr>
            <w:tcW w:w="284" w:type="pct"/>
            <w:tcBorders>
              <w:top w:val="single" w:sz="18" w:space="0" w:color="auto"/>
              <w:left w:val="single" w:sz="4" w:space="0" w:color="auto"/>
              <w:right w:val="single" w:sz="4" w:space="0" w:color="auto"/>
            </w:tcBorders>
            <w:shd w:val="clear" w:color="auto" w:fill="auto"/>
            <w:vAlign w:val="center"/>
          </w:tcPr>
          <w:p w14:paraId="4217745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377</w:t>
            </w:r>
          </w:p>
        </w:tc>
        <w:tc>
          <w:tcPr>
            <w:tcW w:w="326" w:type="pct"/>
            <w:tcBorders>
              <w:top w:val="single" w:sz="18" w:space="0" w:color="auto"/>
              <w:left w:val="single" w:sz="4" w:space="0" w:color="auto"/>
              <w:right w:val="single" w:sz="4" w:space="0" w:color="auto"/>
            </w:tcBorders>
            <w:shd w:val="clear" w:color="auto" w:fill="auto"/>
            <w:vAlign w:val="center"/>
          </w:tcPr>
          <w:p w14:paraId="18D75AD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146</w:t>
            </w:r>
          </w:p>
        </w:tc>
        <w:tc>
          <w:tcPr>
            <w:tcW w:w="321" w:type="pct"/>
            <w:tcBorders>
              <w:top w:val="single" w:sz="18" w:space="0" w:color="auto"/>
              <w:left w:val="single" w:sz="4" w:space="0" w:color="auto"/>
              <w:right w:val="single" w:sz="18" w:space="0" w:color="auto"/>
            </w:tcBorders>
            <w:vAlign w:val="center"/>
          </w:tcPr>
          <w:p w14:paraId="18C4C22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117</w:t>
            </w:r>
          </w:p>
        </w:tc>
        <w:tc>
          <w:tcPr>
            <w:tcW w:w="535" w:type="pct"/>
            <w:tcBorders>
              <w:top w:val="single" w:sz="18" w:space="0" w:color="auto"/>
              <w:left w:val="single" w:sz="18" w:space="0" w:color="auto"/>
              <w:right w:val="single" w:sz="18" w:space="0" w:color="auto"/>
            </w:tcBorders>
            <w:vAlign w:val="bottom"/>
          </w:tcPr>
          <w:p w14:paraId="4F58EFB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1438</w:t>
            </w:r>
          </w:p>
        </w:tc>
      </w:tr>
      <w:tr w:rsidR="003D3895" w:rsidRPr="00C02EFF" w14:paraId="27215E96" w14:textId="77777777" w:rsidTr="003D3895">
        <w:trPr>
          <w:trHeight w:val="229"/>
        </w:trPr>
        <w:tc>
          <w:tcPr>
            <w:tcW w:w="546" w:type="pct"/>
            <w:tcBorders>
              <w:left w:val="single" w:sz="18" w:space="0" w:color="auto"/>
              <w:right w:val="single" w:sz="18" w:space="0" w:color="auto"/>
            </w:tcBorders>
            <w:shd w:val="clear" w:color="auto" w:fill="auto"/>
            <w:vAlign w:val="center"/>
          </w:tcPr>
          <w:p w14:paraId="14689A7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 320</w:t>
            </w:r>
          </w:p>
        </w:tc>
        <w:tc>
          <w:tcPr>
            <w:tcW w:w="235" w:type="pct"/>
            <w:tcBorders>
              <w:left w:val="single" w:sz="18" w:space="0" w:color="auto"/>
              <w:right w:val="single" w:sz="4" w:space="0" w:color="auto"/>
            </w:tcBorders>
            <w:shd w:val="clear" w:color="auto" w:fill="auto"/>
            <w:vAlign w:val="center"/>
          </w:tcPr>
          <w:p w14:paraId="0BFA746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228</w:t>
            </w:r>
          </w:p>
        </w:tc>
        <w:tc>
          <w:tcPr>
            <w:tcW w:w="325" w:type="pct"/>
            <w:tcBorders>
              <w:left w:val="single" w:sz="4" w:space="0" w:color="auto"/>
              <w:right w:val="single" w:sz="4" w:space="0" w:color="auto"/>
            </w:tcBorders>
            <w:shd w:val="clear" w:color="auto" w:fill="auto"/>
            <w:vAlign w:val="center"/>
          </w:tcPr>
          <w:p w14:paraId="2250CE4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21</w:t>
            </w:r>
          </w:p>
        </w:tc>
        <w:tc>
          <w:tcPr>
            <w:tcW w:w="404" w:type="pct"/>
            <w:tcBorders>
              <w:left w:val="single" w:sz="4" w:space="0" w:color="auto"/>
              <w:right w:val="single" w:sz="4" w:space="0" w:color="auto"/>
            </w:tcBorders>
            <w:vAlign w:val="center"/>
          </w:tcPr>
          <w:p w14:paraId="1106C72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17</w:t>
            </w:r>
          </w:p>
        </w:tc>
        <w:tc>
          <w:tcPr>
            <w:tcW w:w="283" w:type="pct"/>
            <w:tcBorders>
              <w:left w:val="single" w:sz="4" w:space="0" w:color="auto"/>
              <w:right w:val="single" w:sz="4" w:space="0" w:color="auto"/>
            </w:tcBorders>
            <w:shd w:val="clear" w:color="auto" w:fill="auto"/>
            <w:vAlign w:val="center"/>
          </w:tcPr>
          <w:p w14:paraId="4C13B81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193</w:t>
            </w:r>
          </w:p>
        </w:tc>
        <w:tc>
          <w:tcPr>
            <w:tcW w:w="325" w:type="pct"/>
            <w:tcBorders>
              <w:left w:val="single" w:sz="4" w:space="0" w:color="auto"/>
              <w:right w:val="single" w:sz="4" w:space="0" w:color="auto"/>
            </w:tcBorders>
            <w:shd w:val="clear" w:color="auto" w:fill="auto"/>
            <w:vAlign w:val="center"/>
          </w:tcPr>
          <w:p w14:paraId="2B8AA47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38</w:t>
            </w:r>
          </w:p>
        </w:tc>
        <w:tc>
          <w:tcPr>
            <w:tcW w:w="404" w:type="pct"/>
            <w:tcBorders>
              <w:left w:val="single" w:sz="4" w:space="0" w:color="auto"/>
              <w:right w:val="single" w:sz="18" w:space="0" w:color="auto"/>
            </w:tcBorders>
            <w:vAlign w:val="center"/>
          </w:tcPr>
          <w:p w14:paraId="00D4866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227</w:t>
            </w:r>
          </w:p>
        </w:tc>
        <w:tc>
          <w:tcPr>
            <w:tcW w:w="283" w:type="pct"/>
            <w:tcBorders>
              <w:left w:val="single" w:sz="18" w:space="0" w:color="auto"/>
              <w:right w:val="single" w:sz="4" w:space="0" w:color="auto"/>
            </w:tcBorders>
            <w:shd w:val="clear" w:color="auto" w:fill="auto"/>
            <w:vAlign w:val="center"/>
          </w:tcPr>
          <w:p w14:paraId="743606F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1358</w:t>
            </w:r>
          </w:p>
        </w:tc>
        <w:tc>
          <w:tcPr>
            <w:tcW w:w="325" w:type="pct"/>
            <w:tcBorders>
              <w:left w:val="single" w:sz="4" w:space="0" w:color="auto"/>
              <w:right w:val="single" w:sz="4" w:space="0" w:color="auto"/>
            </w:tcBorders>
            <w:shd w:val="clear" w:color="auto" w:fill="auto"/>
            <w:vAlign w:val="center"/>
          </w:tcPr>
          <w:p w14:paraId="57B55BB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429</w:t>
            </w:r>
          </w:p>
        </w:tc>
        <w:tc>
          <w:tcPr>
            <w:tcW w:w="404" w:type="pct"/>
            <w:tcBorders>
              <w:left w:val="single" w:sz="4" w:space="0" w:color="auto"/>
              <w:right w:val="single" w:sz="4" w:space="0" w:color="auto"/>
            </w:tcBorders>
            <w:vAlign w:val="center"/>
          </w:tcPr>
          <w:p w14:paraId="638C4CC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786</w:t>
            </w:r>
          </w:p>
        </w:tc>
        <w:tc>
          <w:tcPr>
            <w:tcW w:w="284" w:type="pct"/>
            <w:tcBorders>
              <w:left w:val="single" w:sz="4" w:space="0" w:color="auto"/>
              <w:right w:val="single" w:sz="4" w:space="0" w:color="auto"/>
            </w:tcBorders>
            <w:shd w:val="clear" w:color="auto" w:fill="auto"/>
            <w:vAlign w:val="center"/>
          </w:tcPr>
          <w:p w14:paraId="186A4B3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1543</w:t>
            </w:r>
          </w:p>
        </w:tc>
        <w:tc>
          <w:tcPr>
            <w:tcW w:w="326" w:type="pct"/>
            <w:tcBorders>
              <w:left w:val="single" w:sz="4" w:space="0" w:color="auto"/>
              <w:right w:val="single" w:sz="4" w:space="0" w:color="auto"/>
            </w:tcBorders>
            <w:shd w:val="clear" w:color="auto" w:fill="auto"/>
            <w:vAlign w:val="center"/>
          </w:tcPr>
          <w:p w14:paraId="40D3ECB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468</w:t>
            </w:r>
          </w:p>
        </w:tc>
        <w:tc>
          <w:tcPr>
            <w:tcW w:w="321" w:type="pct"/>
            <w:tcBorders>
              <w:left w:val="single" w:sz="4" w:space="0" w:color="auto"/>
              <w:right w:val="single" w:sz="18" w:space="0" w:color="auto"/>
            </w:tcBorders>
            <w:vAlign w:val="center"/>
          </w:tcPr>
          <w:p w14:paraId="1D2D3F1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372</w:t>
            </w:r>
          </w:p>
        </w:tc>
        <w:tc>
          <w:tcPr>
            <w:tcW w:w="535" w:type="pct"/>
            <w:tcBorders>
              <w:left w:val="single" w:sz="18" w:space="0" w:color="auto"/>
              <w:right w:val="single" w:sz="18" w:space="0" w:color="auto"/>
            </w:tcBorders>
            <w:vAlign w:val="bottom"/>
          </w:tcPr>
          <w:p w14:paraId="6BDA0C9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5680</w:t>
            </w:r>
          </w:p>
        </w:tc>
      </w:tr>
      <w:tr w:rsidR="003D3895" w:rsidRPr="00C02EFF" w14:paraId="1D999511" w14:textId="77777777" w:rsidTr="003D3895">
        <w:trPr>
          <w:trHeight w:val="229"/>
        </w:trPr>
        <w:tc>
          <w:tcPr>
            <w:tcW w:w="546" w:type="pct"/>
            <w:tcBorders>
              <w:left w:val="single" w:sz="18" w:space="0" w:color="auto"/>
              <w:right w:val="single" w:sz="18" w:space="0" w:color="auto"/>
            </w:tcBorders>
            <w:shd w:val="clear" w:color="auto" w:fill="auto"/>
            <w:vAlign w:val="center"/>
          </w:tcPr>
          <w:p w14:paraId="46366BA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 319</w:t>
            </w:r>
          </w:p>
        </w:tc>
        <w:tc>
          <w:tcPr>
            <w:tcW w:w="235" w:type="pct"/>
            <w:tcBorders>
              <w:left w:val="single" w:sz="18" w:space="0" w:color="auto"/>
              <w:right w:val="single" w:sz="4" w:space="0" w:color="auto"/>
            </w:tcBorders>
            <w:shd w:val="clear" w:color="auto" w:fill="auto"/>
            <w:vAlign w:val="center"/>
          </w:tcPr>
          <w:p w14:paraId="30CC79E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w:t>
            </w:r>
          </w:p>
        </w:tc>
        <w:tc>
          <w:tcPr>
            <w:tcW w:w="325" w:type="pct"/>
            <w:tcBorders>
              <w:left w:val="single" w:sz="4" w:space="0" w:color="auto"/>
              <w:right w:val="single" w:sz="4" w:space="0" w:color="auto"/>
            </w:tcBorders>
            <w:shd w:val="clear" w:color="auto" w:fill="auto"/>
            <w:vAlign w:val="center"/>
          </w:tcPr>
          <w:p w14:paraId="2F6D480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0E719F8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8017CC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47</w:t>
            </w:r>
          </w:p>
        </w:tc>
        <w:tc>
          <w:tcPr>
            <w:tcW w:w="325" w:type="pct"/>
            <w:tcBorders>
              <w:left w:val="single" w:sz="4" w:space="0" w:color="auto"/>
              <w:right w:val="single" w:sz="4" w:space="0" w:color="auto"/>
            </w:tcBorders>
            <w:shd w:val="clear" w:color="auto" w:fill="auto"/>
            <w:vAlign w:val="center"/>
          </w:tcPr>
          <w:p w14:paraId="2C1C680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w:t>
            </w:r>
          </w:p>
        </w:tc>
        <w:tc>
          <w:tcPr>
            <w:tcW w:w="404" w:type="pct"/>
            <w:tcBorders>
              <w:left w:val="single" w:sz="4" w:space="0" w:color="auto"/>
              <w:right w:val="single" w:sz="18" w:space="0" w:color="auto"/>
            </w:tcBorders>
            <w:vAlign w:val="center"/>
          </w:tcPr>
          <w:p w14:paraId="58CFEC4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w:t>
            </w:r>
          </w:p>
        </w:tc>
        <w:tc>
          <w:tcPr>
            <w:tcW w:w="283" w:type="pct"/>
            <w:tcBorders>
              <w:left w:val="single" w:sz="18" w:space="0" w:color="auto"/>
              <w:right w:val="single" w:sz="4" w:space="0" w:color="auto"/>
            </w:tcBorders>
            <w:shd w:val="clear" w:color="auto" w:fill="auto"/>
            <w:vAlign w:val="center"/>
          </w:tcPr>
          <w:p w14:paraId="3BA80C7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71</w:t>
            </w:r>
          </w:p>
        </w:tc>
        <w:tc>
          <w:tcPr>
            <w:tcW w:w="325" w:type="pct"/>
            <w:tcBorders>
              <w:left w:val="single" w:sz="4" w:space="0" w:color="auto"/>
              <w:right w:val="single" w:sz="4" w:space="0" w:color="auto"/>
            </w:tcBorders>
            <w:shd w:val="clear" w:color="auto" w:fill="auto"/>
            <w:vAlign w:val="center"/>
          </w:tcPr>
          <w:p w14:paraId="38F27B8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46</w:t>
            </w:r>
          </w:p>
        </w:tc>
        <w:tc>
          <w:tcPr>
            <w:tcW w:w="404" w:type="pct"/>
            <w:tcBorders>
              <w:left w:val="single" w:sz="4" w:space="0" w:color="auto"/>
              <w:right w:val="single" w:sz="4" w:space="0" w:color="auto"/>
            </w:tcBorders>
            <w:vAlign w:val="center"/>
          </w:tcPr>
          <w:p w14:paraId="4978FB0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284" w:type="pct"/>
            <w:tcBorders>
              <w:left w:val="single" w:sz="4" w:space="0" w:color="auto"/>
              <w:right w:val="single" w:sz="4" w:space="0" w:color="auto"/>
            </w:tcBorders>
            <w:shd w:val="clear" w:color="auto" w:fill="auto"/>
            <w:vAlign w:val="center"/>
          </w:tcPr>
          <w:p w14:paraId="4142017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32</w:t>
            </w:r>
          </w:p>
        </w:tc>
        <w:tc>
          <w:tcPr>
            <w:tcW w:w="326" w:type="pct"/>
            <w:tcBorders>
              <w:left w:val="single" w:sz="4" w:space="0" w:color="auto"/>
              <w:right w:val="single" w:sz="4" w:space="0" w:color="auto"/>
            </w:tcBorders>
            <w:shd w:val="clear" w:color="auto" w:fill="auto"/>
            <w:vAlign w:val="center"/>
          </w:tcPr>
          <w:p w14:paraId="1C403E7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33</w:t>
            </w:r>
          </w:p>
        </w:tc>
        <w:tc>
          <w:tcPr>
            <w:tcW w:w="321" w:type="pct"/>
            <w:tcBorders>
              <w:left w:val="single" w:sz="4" w:space="0" w:color="auto"/>
              <w:right w:val="single" w:sz="18" w:space="0" w:color="auto"/>
            </w:tcBorders>
            <w:vAlign w:val="center"/>
          </w:tcPr>
          <w:p w14:paraId="67A8AF6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w:t>
            </w:r>
          </w:p>
        </w:tc>
        <w:tc>
          <w:tcPr>
            <w:tcW w:w="535" w:type="pct"/>
            <w:tcBorders>
              <w:left w:val="single" w:sz="18" w:space="0" w:color="auto"/>
              <w:right w:val="single" w:sz="18" w:space="0" w:color="auto"/>
            </w:tcBorders>
            <w:vAlign w:val="bottom"/>
          </w:tcPr>
          <w:p w14:paraId="4D5DABE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246</w:t>
            </w:r>
          </w:p>
        </w:tc>
      </w:tr>
      <w:tr w:rsidR="003D3895" w:rsidRPr="00C02EFF" w14:paraId="60D2CDFD" w14:textId="77777777" w:rsidTr="003D3895">
        <w:trPr>
          <w:trHeight w:val="229"/>
        </w:trPr>
        <w:tc>
          <w:tcPr>
            <w:tcW w:w="546" w:type="pct"/>
            <w:tcBorders>
              <w:left w:val="single" w:sz="18" w:space="0" w:color="auto"/>
              <w:right w:val="single" w:sz="18" w:space="0" w:color="auto"/>
            </w:tcBorders>
            <w:shd w:val="clear" w:color="auto" w:fill="auto"/>
            <w:vAlign w:val="center"/>
          </w:tcPr>
          <w:p w14:paraId="27F86B3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 318</w:t>
            </w:r>
          </w:p>
        </w:tc>
        <w:tc>
          <w:tcPr>
            <w:tcW w:w="235" w:type="pct"/>
            <w:tcBorders>
              <w:left w:val="single" w:sz="18" w:space="0" w:color="auto"/>
              <w:right w:val="single" w:sz="4" w:space="0" w:color="auto"/>
            </w:tcBorders>
            <w:shd w:val="clear" w:color="auto" w:fill="auto"/>
            <w:vAlign w:val="center"/>
          </w:tcPr>
          <w:p w14:paraId="0036061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w:t>
            </w:r>
          </w:p>
        </w:tc>
        <w:tc>
          <w:tcPr>
            <w:tcW w:w="325" w:type="pct"/>
            <w:tcBorders>
              <w:left w:val="single" w:sz="4" w:space="0" w:color="auto"/>
              <w:right w:val="single" w:sz="4" w:space="0" w:color="auto"/>
            </w:tcBorders>
            <w:shd w:val="clear" w:color="auto" w:fill="auto"/>
            <w:vAlign w:val="center"/>
          </w:tcPr>
          <w:p w14:paraId="33950D9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7836C37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67F5157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33</w:t>
            </w:r>
          </w:p>
        </w:tc>
        <w:tc>
          <w:tcPr>
            <w:tcW w:w="325" w:type="pct"/>
            <w:tcBorders>
              <w:left w:val="single" w:sz="4" w:space="0" w:color="auto"/>
              <w:right w:val="single" w:sz="4" w:space="0" w:color="auto"/>
            </w:tcBorders>
            <w:shd w:val="clear" w:color="auto" w:fill="auto"/>
            <w:vAlign w:val="center"/>
          </w:tcPr>
          <w:p w14:paraId="4044D49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28</w:t>
            </w:r>
          </w:p>
        </w:tc>
        <w:tc>
          <w:tcPr>
            <w:tcW w:w="404" w:type="pct"/>
            <w:tcBorders>
              <w:left w:val="single" w:sz="4" w:space="0" w:color="auto"/>
              <w:right w:val="single" w:sz="18" w:space="0" w:color="auto"/>
            </w:tcBorders>
            <w:vAlign w:val="center"/>
          </w:tcPr>
          <w:p w14:paraId="2B9C695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12</w:t>
            </w:r>
          </w:p>
        </w:tc>
        <w:tc>
          <w:tcPr>
            <w:tcW w:w="283" w:type="pct"/>
            <w:tcBorders>
              <w:left w:val="single" w:sz="18" w:space="0" w:color="auto"/>
              <w:right w:val="single" w:sz="4" w:space="0" w:color="auto"/>
            </w:tcBorders>
            <w:shd w:val="clear" w:color="auto" w:fill="auto"/>
            <w:vAlign w:val="center"/>
          </w:tcPr>
          <w:p w14:paraId="2A82093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125</w:t>
            </w:r>
          </w:p>
        </w:tc>
        <w:tc>
          <w:tcPr>
            <w:tcW w:w="325" w:type="pct"/>
            <w:tcBorders>
              <w:left w:val="single" w:sz="4" w:space="0" w:color="auto"/>
              <w:right w:val="single" w:sz="4" w:space="0" w:color="auto"/>
            </w:tcBorders>
            <w:shd w:val="clear" w:color="auto" w:fill="auto"/>
            <w:vAlign w:val="center"/>
          </w:tcPr>
          <w:p w14:paraId="59A78DC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27</w:t>
            </w:r>
          </w:p>
        </w:tc>
        <w:tc>
          <w:tcPr>
            <w:tcW w:w="404" w:type="pct"/>
            <w:tcBorders>
              <w:left w:val="single" w:sz="4" w:space="0" w:color="auto"/>
              <w:right w:val="single" w:sz="4" w:space="0" w:color="auto"/>
            </w:tcBorders>
            <w:vAlign w:val="center"/>
          </w:tcPr>
          <w:p w14:paraId="0BF77B4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19</w:t>
            </w:r>
          </w:p>
        </w:tc>
        <w:tc>
          <w:tcPr>
            <w:tcW w:w="284" w:type="pct"/>
            <w:tcBorders>
              <w:left w:val="single" w:sz="4" w:space="0" w:color="auto"/>
              <w:right w:val="single" w:sz="4" w:space="0" w:color="auto"/>
            </w:tcBorders>
            <w:shd w:val="clear" w:color="auto" w:fill="auto"/>
            <w:vAlign w:val="center"/>
          </w:tcPr>
          <w:p w14:paraId="304197D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53</w:t>
            </w:r>
          </w:p>
        </w:tc>
        <w:tc>
          <w:tcPr>
            <w:tcW w:w="326" w:type="pct"/>
            <w:tcBorders>
              <w:left w:val="single" w:sz="4" w:space="0" w:color="auto"/>
              <w:right w:val="single" w:sz="4" w:space="0" w:color="auto"/>
            </w:tcBorders>
            <w:shd w:val="clear" w:color="auto" w:fill="auto"/>
            <w:vAlign w:val="center"/>
          </w:tcPr>
          <w:p w14:paraId="5F6B7B7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42</w:t>
            </w:r>
          </w:p>
        </w:tc>
        <w:tc>
          <w:tcPr>
            <w:tcW w:w="321" w:type="pct"/>
            <w:tcBorders>
              <w:left w:val="single" w:sz="4" w:space="0" w:color="auto"/>
              <w:right w:val="single" w:sz="18" w:space="0" w:color="auto"/>
            </w:tcBorders>
            <w:vAlign w:val="center"/>
          </w:tcPr>
          <w:p w14:paraId="396C1B9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w:t>
            </w:r>
          </w:p>
        </w:tc>
        <w:tc>
          <w:tcPr>
            <w:tcW w:w="535" w:type="pct"/>
            <w:tcBorders>
              <w:left w:val="single" w:sz="18" w:space="0" w:color="auto"/>
              <w:right w:val="single" w:sz="18" w:space="0" w:color="auto"/>
            </w:tcBorders>
            <w:vAlign w:val="bottom"/>
          </w:tcPr>
          <w:p w14:paraId="036BFCE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351</w:t>
            </w:r>
          </w:p>
        </w:tc>
      </w:tr>
      <w:tr w:rsidR="003D3895" w:rsidRPr="00C02EFF" w14:paraId="7680D709" w14:textId="77777777" w:rsidTr="003D3895">
        <w:trPr>
          <w:trHeight w:val="229"/>
        </w:trPr>
        <w:tc>
          <w:tcPr>
            <w:tcW w:w="546" w:type="pct"/>
            <w:tcBorders>
              <w:left w:val="single" w:sz="18" w:space="0" w:color="auto"/>
              <w:right w:val="single" w:sz="18" w:space="0" w:color="auto"/>
            </w:tcBorders>
            <w:shd w:val="clear" w:color="auto" w:fill="auto"/>
            <w:vAlign w:val="center"/>
          </w:tcPr>
          <w:p w14:paraId="12353E1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ANTONOV 26</w:t>
            </w:r>
          </w:p>
        </w:tc>
        <w:tc>
          <w:tcPr>
            <w:tcW w:w="235" w:type="pct"/>
            <w:tcBorders>
              <w:left w:val="single" w:sz="18" w:space="0" w:color="auto"/>
              <w:right w:val="single" w:sz="4" w:space="0" w:color="auto"/>
            </w:tcBorders>
            <w:shd w:val="clear" w:color="auto" w:fill="auto"/>
            <w:vAlign w:val="center"/>
          </w:tcPr>
          <w:p w14:paraId="1F9C211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43AE71A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164B0F0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588B4C1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72F2E71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6B9779C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2D2791D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right w:val="single" w:sz="4" w:space="0" w:color="auto"/>
            </w:tcBorders>
            <w:shd w:val="clear" w:color="auto" w:fill="auto"/>
            <w:vAlign w:val="center"/>
          </w:tcPr>
          <w:p w14:paraId="6213017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0E2CA8B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625271C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6" w:type="pct"/>
            <w:tcBorders>
              <w:left w:val="single" w:sz="4" w:space="0" w:color="auto"/>
              <w:right w:val="single" w:sz="4" w:space="0" w:color="auto"/>
            </w:tcBorders>
            <w:shd w:val="clear" w:color="auto" w:fill="auto"/>
            <w:vAlign w:val="center"/>
          </w:tcPr>
          <w:p w14:paraId="0FE43A6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41A09FF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4A2487F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r>
      <w:tr w:rsidR="003D3895" w:rsidRPr="00C02EFF" w14:paraId="7D719AAC" w14:textId="77777777" w:rsidTr="003D3895">
        <w:trPr>
          <w:trHeight w:val="239"/>
        </w:trPr>
        <w:tc>
          <w:tcPr>
            <w:tcW w:w="546" w:type="pct"/>
            <w:tcBorders>
              <w:left w:val="single" w:sz="18" w:space="0" w:color="auto"/>
              <w:right w:val="single" w:sz="18" w:space="0" w:color="auto"/>
            </w:tcBorders>
            <w:shd w:val="clear" w:color="auto" w:fill="auto"/>
            <w:vAlign w:val="center"/>
          </w:tcPr>
          <w:p w14:paraId="47C658F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ATR 42-300</w:t>
            </w:r>
          </w:p>
        </w:tc>
        <w:tc>
          <w:tcPr>
            <w:tcW w:w="235" w:type="pct"/>
            <w:tcBorders>
              <w:left w:val="single" w:sz="18" w:space="0" w:color="auto"/>
              <w:right w:val="single" w:sz="4" w:space="0" w:color="auto"/>
            </w:tcBorders>
            <w:shd w:val="clear" w:color="auto" w:fill="auto"/>
            <w:vAlign w:val="center"/>
          </w:tcPr>
          <w:p w14:paraId="1F50271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60F8870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w:t>
            </w:r>
          </w:p>
        </w:tc>
        <w:tc>
          <w:tcPr>
            <w:tcW w:w="404" w:type="pct"/>
            <w:tcBorders>
              <w:left w:val="single" w:sz="4" w:space="0" w:color="auto"/>
              <w:right w:val="single" w:sz="4" w:space="0" w:color="auto"/>
            </w:tcBorders>
            <w:vAlign w:val="center"/>
          </w:tcPr>
          <w:p w14:paraId="39600F8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541541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33</w:t>
            </w:r>
          </w:p>
        </w:tc>
        <w:tc>
          <w:tcPr>
            <w:tcW w:w="325" w:type="pct"/>
            <w:tcBorders>
              <w:left w:val="single" w:sz="4" w:space="0" w:color="auto"/>
              <w:right w:val="single" w:sz="4" w:space="0" w:color="auto"/>
            </w:tcBorders>
            <w:shd w:val="clear" w:color="auto" w:fill="auto"/>
            <w:vAlign w:val="center"/>
          </w:tcPr>
          <w:p w14:paraId="2642BA5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68F43F6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7D302B8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9</w:t>
            </w:r>
          </w:p>
        </w:tc>
        <w:tc>
          <w:tcPr>
            <w:tcW w:w="325" w:type="pct"/>
            <w:tcBorders>
              <w:left w:val="single" w:sz="4" w:space="0" w:color="auto"/>
              <w:right w:val="single" w:sz="4" w:space="0" w:color="auto"/>
            </w:tcBorders>
            <w:shd w:val="clear" w:color="auto" w:fill="auto"/>
            <w:vAlign w:val="center"/>
          </w:tcPr>
          <w:p w14:paraId="3C03ACB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197</w:t>
            </w:r>
          </w:p>
        </w:tc>
        <w:tc>
          <w:tcPr>
            <w:tcW w:w="404" w:type="pct"/>
            <w:tcBorders>
              <w:left w:val="single" w:sz="4" w:space="0" w:color="auto"/>
              <w:right w:val="single" w:sz="4" w:space="0" w:color="auto"/>
            </w:tcBorders>
            <w:vAlign w:val="center"/>
          </w:tcPr>
          <w:p w14:paraId="7405E94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21D3523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189</w:t>
            </w:r>
          </w:p>
        </w:tc>
        <w:tc>
          <w:tcPr>
            <w:tcW w:w="326" w:type="pct"/>
            <w:tcBorders>
              <w:left w:val="single" w:sz="4" w:space="0" w:color="auto"/>
              <w:right w:val="single" w:sz="4" w:space="0" w:color="auto"/>
            </w:tcBorders>
            <w:shd w:val="clear" w:color="auto" w:fill="auto"/>
            <w:vAlign w:val="center"/>
          </w:tcPr>
          <w:p w14:paraId="4305C08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4EB8C06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20B93D4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444</w:t>
            </w:r>
          </w:p>
        </w:tc>
      </w:tr>
      <w:tr w:rsidR="003D3895" w:rsidRPr="00C02EFF" w14:paraId="3C873411" w14:textId="77777777" w:rsidTr="003D3895">
        <w:trPr>
          <w:trHeight w:val="229"/>
        </w:trPr>
        <w:tc>
          <w:tcPr>
            <w:tcW w:w="546" w:type="pct"/>
            <w:tcBorders>
              <w:left w:val="single" w:sz="18" w:space="0" w:color="auto"/>
              <w:right w:val="single" w:sz="18" w:space="0" w:color="auto"/>
            </w:tcBorders>
            <w:shd w:val="clear" w:color="auto" w:fill="auto"/>
            <w:vAlign w:val="center"/>
          </w:tcPr>
          <w:p w14:paraId="0A47A15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ATR 72-500</w:t>
            </w:r>
          </w:p>
        </w:tc>
        <w:tc>
          <w:tcPr>
            <w:tcW w:w="235" w:type="pct"/>
            <w:tcBorders>
              <w:left w:val="single" w:sz="18" w:space="0" w:color="auto"/>
              <w:right w:val="single" w:sz="4" w:space="0" w:color="auto"/>
            </w:tcBorders>
            <w:shd w:val="clear" w:color="auto" w:fill="auto"/>
            <w:vAlign w:val="center"/>
          </w:tcPr>
          <w:p w14:paraId="7904320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w:t>
            </w:r>
          </w:p>
        </w:tc>
        <w:tc>
          <w:tcPr>
            <w:tcW w:w="325" w:type="pct"/>
            <w:tcBorders>
              <w:left w:val="single" w:sz="4" w:space="0" w:color="auto"/>
              <w:right w:val="single" w:sz="4" w:space="0" w:color="auto"/>
            </w:tcBorders>
            <w:shd w:val="clear" w:color="auto" w:fill="auto"/>
            <w:vAlign w:val="center"/>
          </w:tcPr>
          <w:p w14:paraId="3100510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743201D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D7C7B3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6B8F506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404" w:type="pct"/>
            <w:tcBorders>
              <w:left w:val="single" w:sz="4" w:space="0" w:color="auto"/>
              <w:right w:val="single" w:sz="18" w:space="0" w:color="auto"/>
            </w:tcBorders>
            <w:vAlign w:val="center"/>
          </w:tcPr>
          <w:p w14:paraId="740D844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w:t>
            </w:r>
          </w:p>
        </w:tc>
        <w:tc>
          <w:tcPr>
            <w:tcW w:w="283" w:type="pct"/>
            <w:tcBorders>
              <w:left w:val="single" w:sz="18" w:space="0" w:color="auto"/>
              <w:right w:val="single" w:sz="4" w:space="0" w:color="auto"/>
            </w:tcBorders>
            <w:shd w:val="clear" w:color="auto" w:fill="auto"/>
            <w:vAlign w:val="center"/>
          </w:tcPr>
          <w:p w14:paraId="459926A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127</w:t>
            </w:r>
          </w:p>
        </w:tc>
        <w:tc>
          <w:tcPr>
            <w:tcW w:w="325" w:type="pct"/>
            <w:tcBorders>
              <w:left w:val="single" w:sz="4" w:space="0" w:color="auto"/>
              <w:right w:val="single" w:sz="4" w:space="0" w:color="auto"/>
            </w:tcBorders>
            <w:shd w:val="clear" w:color="auto" w:fill="auto"/>
            <w:vAlign w:val="center"/>
          </w:tcPr>
          <w:p w14:paraId="1F6CED2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404" w:type="pct"/>
            <w:tcBorders>
              <w:left w:val="single" w:sz="4" w:space="0" w:color="auto"/>
              <w:right w:val="single" w:sz="4" w:space="0" w:color="auto"/>
            </w:tcBorders>
            <w:vAlign w:val="center"/>
          </w:tcPr>
          <w:p w14:paraId="30D296C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w:t>
            </w:r>
          </w:p>
        </w:tc>
        <w:tc>
          <w:tcPr>
            <w:tcW w:w="284" w:type="pct"/>
            <w:tcBorders>
              <w:left w:val="single" w:sz="4" w:space="0" w:color="auto"/>
              <w:right w:val="single" w:sz="4" w:space="0" w:color="auto"/>
            </w:tcBorders>
            <w:shd w:val="clear" w:color="auto" w:fill="auto"/>
            <w:vAlign w:val="center"/>
          </w:tcPr>
          <w:p w14:paraId="19EF578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326" w:type="pct"/>
            <w:tcBorders>
              <w:left w:val="single" w:sz="4" w:space="0" w:color="auto"/>
              <w:right w:val="single" w:sz="4" w:space="0" w:color="auto"/>
            </w:tcBorders>
            <w:shd w:val="clear" w:color="auto" w:fill="auto"/>
            <w:vAlign w:val="center"/>
          </w:tcPr>
          <w:p w14:paraId="0DFE1DA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125</w:t>
            </w:r>
          </w:p>
        </w:tc>
        <w:tc>
          <w:tcPr>
            <w:tcW w:w="321" w:type="pct"/>
            <w:tcBorders>
              <w:left w:val="single" w:sz="4" w:space="0" w:color="auto"/>
              <w:right w:val="single" w:sz="18" w:space="0" w:color="auto"/>
            </w:tcBorders>
            <w:vAlign w:val="center"/>
          </w:tcPr>
          <w:p w14:paraId="68C4654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w:t>
            </w:r>
          </w:p>
        </w:tc>
        <w:tc>
          <w:tcPr>
            <w:tcW w:w="535" w:type="pct"/>
            <w:tcBorders>
              <w:left w:val="single" w:sz="18" w:space="0" w:color="auto"/>
              <w:right w:val="single" w:sz="18" w:space="0" w:color="auto"/>
            </w:tcBorders>
            <w:vAlign w:val="bottom"/>
          </w:tcPr>
          <w:p w14:paraId="516F792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313</w:t>
            </w:r>
          </w:p>
        </w:tc>
      </w:tr>
      <w:tr w:rsidR="003D3895" w:rsidRPr="00C02EFF" w14:paraId="599E8E78" w14:textId="77777777" w:rsidTr="003D3895">
        <w:trPr>
          <w:trHeight w:val="229"/>
        </w:trPr>
        <w:tc>
          <w:tcPr>
            <w:tcW w:w="546" w:type="pct"/>
            <w:tcBorders>
              <w:left w:val="single" w:sz="18" w:space="0" w:color="auto"/>
              <w:right w:val="single" w:sz="18" w:space="0" w:color="auto"/>
            </w:tcBorders>
            <w:shd w:val="clear" w:color="auto" w:fill="auto"/>
            <w:vAlign w:val="center"/>
          </w:tcPr>
          <w:p w14:paraId="29E54FC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ATR 72-600</w:t>
            </w:r>
          </w:p>
        </w:tc>
        <w:tc>
          <w:tcPr>
            <w:tcW w:w="235" w:type="pct"/>
            <w:tcBorders>
              <w:left w:val="single" w:sz="18" w:space="0" w:color="auto"/>
              <w:right w:val="single" w:sz="4" w:space="0" w:color="auto"/>
            </w:tcBorders>
            <w:shd w:val="clear" w:color="auto" w:fill="auto"/>
            <w:vAlign w:val="center"/>
          </w:tcPr>
          <w:p w14:paraId="5D32A32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w:t>
            </w:r>
          </w:p>
        </w:tc>
        <w:tc>
          <w:tcPr>
            <w:tcW w:w="325" w:type="pct"/>
            <w:tcBorders>
              <w:left w:val="single" w:sz="4" w:space="0" w:color="auto"/>
              <w:right w:val="single" w:sz="4" w:space="0" w:color="auto"/>
            </w:tcBorders>
            <w:shd w:val="clear" w:color="auto" w:fill="auto"/>
            <w:vAlign w:val="center"/>
          </w:tcPr>
          <w:p w14:paraId="7AAA779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404" w:type="pct"/>
            <w:tcBorders>
              <w:left w:val="single" w:sz="4" w:space="0" w:color="auto"/>
              <w:right w:val="single" w:sz="4" w:space="0" w:color="auto"/>
            </w:tcBorders>
            <w:vAlign w:val="center"/>
          </w:tcPr>
          <w:p w14:paraId="78BAED4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62E1F7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179</w:t>
            </w:r>
          </w:p>
        </w:tc>
        <w:tc>
          <w:tcPr>
            <w:tcW w:w="325" w:type="pct"/>
            <w:tcBorders>
              <w:left w:val="single" w:sz="4" w:space="0" w:color="auto"/>
              <w:right w:val="single" w:sz="4" w:space="0" w:color="auto"/>
            </w:tcBorders>
            <w:shd w:val="clear" w:color="auto" w:fill="auto"/>
            <w:vAlign w:val="center"/>
          </w:tcPr>
          <w:p w14:paraId="22796A7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68</w:t>
            </w:r>
          </w:p>
        </w:tc>
        <w:tc>
          <w:tcPr>
            <w:tcW w:w="404" w:type="pct"/>
            <w:tcBorders>
              <w:left w:val="single" w:sz="4" w:space="0" w:color="auto"/>
              <w:right w:val="single" w:sz="18" w:space="0" w:color="auto"/>
            </w:tcBorders>
            <w:vAlign w:val="center"/>
          </w:tcPr>
          <w:p w14:paraId="26F5984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63</w:t>
            </w:r>
          </w:p>
        </w:tc>
        <w:tc>
          <w:tcPr>
            <w:tcW w:w="283" w:type="pct"/>
            <w:tcBorders>
              <w:left w:val="single" w:sz="18" w:space="0" w:color="auto"/>
              <w:right w:val="single" w:sz="4" w:space="0" w:color="auto"/>
            </w:tcBorders>
            <w:shd w:val="clear" w:color="auto" w:fill="auto"/>
            <w:vAlign w:val="center"/>
          </w:tcPr>
          <w:p w14:paraId="36E038E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213</w:t>
            </w:r>
          </w:p>
        </w:tc>
        <w:tc>
          <w:tcPr>
            <w:tcW w:w="325" w:type="pct"/>
            <w:tcBorders>
              <w:left w:val="single" w:sz="4" w:space="0" w:color="auto"/>
              <w:right w:val="single" w:sz="4" w:space="0" w:color="auto"/>
            </w:tcBorders>
            <w:shd w:val="clear" w:color="auto" w:fill="auto"/>
            <w:vAlign w:val="center"/>
          </w:tcPr>
          <w:p w14:paraId="52F3F6F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89</w:t>
            </w:r>
          </w:p>
        </w:tc>
        <w:tc>
          <w:tcPr>
            <w:tcW w:w="404" w:type="pct"/>
            <w:tcBorders>
              <w:left w:val="single" w:sz="4" w:space="0" w:color="auto"/>
              <w:right w:val="single" w:sz="4" w:space="0" w:color="auto"/>
            </w:tcBorders>
            <w:vAlign w:val="center"/>
          </w:tcPr>
          <w:p w14:paraId="7455738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36</w:t>
            </w:r>
          </w:p>
        </w:tc>
        <w:tc>
          <w:tcPr>
            <w:tcW w:w="284" w:type="pct"/>
            <w:tcBorders>
              <w:left w:val="single" w:sz="4" w:space="0" w:color="auto"/>
              <w:right w:val="single" w:sz="4" w:space="0" w:color="auto"/>
            </w:tcBorders>
            <w:shd w:val="clear" w:color="auto" w:fill="auto"/>
            <w:vAlign w:val="center"/>
          </w:tcPr>
          <w:p w14:paraId="0D3D3B0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20</w:t>
            </w:r>
          </w:p>
        </w:tc>
        <w:tc>
          <w:tcPr>
            <w:tcW w:w="326" w:type="pct"/>
            <w:tcBorders>
              <w:left w:val="single" w:sz="4" w:space="0" w:color="auto"/>
              <w:right w:val="single" w:sz="4" w:space="0" w:color="auto"/>
            </w:tcBorders>
            <w:shd w:val="clear" w:color="auto" w:fill="auto"/>
            <w:vAlign w:val="center"/>
          </w:tcPr>
          <w:p w14:paraId="010DB47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w:t>
            </w:r>
          </w:p>
        </w:tc>
        <w:tc>
          <w:tcPr>
            <w:tcW w:w="321" w:type="pct"/>
            <w:tcBorders>
              <w:left w:val="single" w:sz="4" w:space="0" w:color="auto"/>
              <w:right w:val="single" w:sz="18" w:space="0" w:color="auto"/>
            </w:tcBorders>
            <w:vAlign w:val="center"/>
          </w:tcPr>
          <w:p w14:paraId="05CFF81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w:t>
            </w:r>
          </w:p>
        </w:tc>
        <w:tc>
          <w:tcPr>
            <w:tcW w:w="535" w:type="pct"/>
            <w:tcBorders>
              <w:left w:val="single" w:sz="18" w:space="0" w:color="auto"/>
              <w:right w:val="single" w:sz="18" w:space="0" w:color="auto"/>
            </w:tcBorders>
            <w:vAlign w:val="bottom"/>
          </w:tcPr>
          <w:p w14:paraId="166C73A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695</w:t>
            </w:r>
          </w:p>
        </w:tc>
      </w:tr>
      <w:tr w:rsidR="003D3895" w:rsidRPr="00C02EFF" w14:paraId="54355A94" w14:textId="77777777" w:rsidTr="003D3895">
        <w:trPr>
          <w:trHeight w:val="229"/>
        </w:trPr>
        <w:tc>
          <w:tcPr>
            <w:tcW w:w="546" w:type="pct"/>
            <w:tcBorders>
              <w:left w:val="single" w:sz="18" w:space="0" w:color="auto"/>
              <w:right w:val="single" w:sz="18" w:space="0" w:color="auto"/>
            </w:tcBorders>
            <w:shd w:val="clear" w:color="auto" w:fill="auto"/>
            <w:vAlign w:val="center"/>
          </w:tcPr>
          <w:p w14:paraId="32CC6B4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739</w:t>
            </w:r>
          </w:p>
        </w:tc>
        <w:tc>
          <w:tcPr>
            <w:tcW w:w="235" w:type="pct"/>
            <w:tcBorders>
              <w:left w:val="single" w:sz="18" w:space="0" w:color="auto"/>
              <w:right w:val="single" w:sz="4" w:space="0" w:color="auto"/>
            </w:tcBorders>
            <w:shd w:val="clear" w:color="auto" w:fill="auto"/>
            <w:vAlign w:val="center"/>
          </w:tcPr>
          <w:p w14:paraId="673BDB4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7E5923B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3CBCF2C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7BADCD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325" w:type="pct"/>
            <w:tcBorders>
              <w:left w:val="single" w:sz="4" w:space="0" w:color="auto"/>
              <w:right w:val="single" w:sz="4" w:space="0" w:color="auto"/>
            </w:tcBorders>
            <w:shd w:val="clear" w:color="auto" w:fill="auto"/>
            <w:vAlign w:val="center"/>
          </w:tcPr>
          <w:p w14:paraId="16B7EDF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2930005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318A79A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w:t>
            </w:r>
          </w:p>
        </w:tc>
        <w:tc>
          <w:tcPr>
            <w:tcW w:w="325" w:type="pct"/>
            <w:tcBorders>
              <w:left w:val="single" w:sz="4" w:space="0" w:color="auto"/>
              <w:right w:val="single" w:sz="4" w:space="0" w:color="auto"/>
            </w:tcBorders>
            <w:shd w:val="clear" w:color="auto" w:fill="auto"/>
            <w:vAlign w:val="center"/>
          </w:tcPr>
          <w:p w14:paraId="286ABAC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404" w:type="pct"/>
            <w:tcBorders>
              <w:left w:val="single" w:sz="4" w:space="0" w:color="auto"/>
              <w:right w:val="single" w:sz="4" w:space="0" w:color="auto"/>
            </w:tcBorders>
            <w:vAlign w:val="center"/>
          </w:tcPr>
          <w:p w14:paraId="218CA22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2B35E36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w:t>
            </w:r>
          </w:p>
        </w:tc>
        <w:tc>
          <w:tcPr>
            <w:tcW w:w="326" w:type="pct"/>
            <w:tcBorders>
              <w:left w:val="single" w:sz="4" w:space="0" w:color="auto"/>
              <w:right w:val="single" w:sz="4" w:space="0" w:color="auto"/>
            </w:tcBorders>
            <w:shd w:val="clear" w:color="auto" w:fill="auto"/>
            <w:vAlign w:val="center"/>
          </w:tcPr>
          <w:p w14:paraId="4D60A39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321" w:type="pct"/>
            <w:tcBorders>
              <w:left w:val="single" w:sz="4" w:space="0" w:color="auto"/>
              <w:right w:val="single" w:sz="18" w:space="0" w:color="auto"/>
            </w:tcBorders>
            <w:vAlign w:val="center"/>
          </w:tcPr>
          <w:p w14:paraId="0F7140F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06D5D41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20</w:t>
            </w:r>
          </w:p>
        </w:tc>
      </w:tr>
      <w:tr w:rsidR="003D3895" w:rsidRPr="00C02EFF" w14:paraId="058DCC31" w14:textId="77777777" w:rsidTr="003D3895">
        <w:trPr>
          <w:trHeight w:val="239"/>
        </w:trPr>
        <w:tc>
          <w:tcPr>
            <w:tcW w:w="546" w:type="pct"/>
            <w:tcBorders>
              <w:left w:val="single" w:sz="18" w:space="0" w:color="auto"/>
              <w:right w:val="single" w:sz="18" w:space="0" w:color="auto"/>
            </w:tcBorders>
            <w:shd w:val="clear" w:color="auto" w:fill="auto"/>
            <w:vAlign w:val="center"/>
          </w:tcPr>
          <w:p w14:paraId="1DE0C7C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738</w:t>
            </w:r>
          </w:p>
        </w:tc>
        <w:tc>
          <w:tcPr>
            <w:tcW w:w="235" w:type="pct"/>
            <w:tcBorders>
              <w:left w:val="single" w:sz="18" w:space="0" w:color="auto"/>
              <w:right w:val="single" w:sz="4" w:space="0" w:color="auto"/>
            </w:tcBorders>
            <w:shd w:val="clear" w:color="auto" w:fill="auto"/>
            <w:vAlign w:val="center"/>
          </w:tcPr>
          <w:p w14:paraId="535C888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57</w:t>
            </w:r>
          </w:p>
        </w:tc>
        <w:tc>
          <w:tcPr>
            <w:tcW w:w="325" w:type="pct"/>
            <w:tcBorders>
              <w:left w:val="single" w:sz="4" w:space="0" w:color="auto"/>
              <w:right w:val="single" w:sz="4" w:space="0" w:color="auto"/>
            </w:tcBorders>
            <w:shd w:val="clear" w:color="auto" w:fill="auto"/>
            <w:vAlign w:val="center"/>
          </w:tcPr>
          <w:p w14:paraId="1FEEE3E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9</w:t>
            </w:r>
          </w:p>
        </w:tc>
        <w:tc>
          <w:tcPr>
            <w:tcW w:w="404" w:type="pct"/>
            <w:tcBorders>
              <w:left w:val="single" w:sz="4" w:space="0" w:color="auto"/>
              <w:right w:val="single" w:sz="4" w:space="0" w:color="auto"/>
            </w:tcBorders>
            <w:vAlign w:val="center"/>
          </w:tcPr>
          <w:p w14:paraId="2AAA29F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5D1833F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167</w:t>
            </w:r>
          </w:p>
        </w:tc>
        <w:tc>
          <w:tcPr>
            <w:tcW w:w="325" w:type="pct"/>
            <w:tcBorders>
              <w:left w:val="single" w:sz="4" w:space="0" w:color="auto"/>
              <w:right w:val="single" w:sz="4" w:space="0" w:color="auto"/>
            </w:tcBorders>
            <w:shd w:val="clear" w:color="auto" w:fill="auto"/>
            <w:vAlign w:val="center"/>
          </w:tcPr>
          <w:p w14:paraId="048F02D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35</w:t>
            </w:r>
          </w:p>
        </w:tc>
        <w:tc>
          <w:tcPr>
            <w:tcW w:w="404" w:type="pct"/>
            <w:tcBorders>
              <w:left w:val="single" w:sz="4" w:space="0" w:color="auto"/>
              <w:right w:val="single" w:sz="18" w:space="0" w:color="auto"/>
            </w:tcBorders>
            <w:vAlign w:val="center"/>
          </w:tcPr>
          <w:p w14:paraId="7D6BF59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72</w:t>
            </w:r>
          </w:p>
        </w:tc>
        <w:tc>
          <w:tcPr>
            <w:tcW w:w="283" w:type="pct"/>
            <w:tcBorders>
              <w:left w:val="single" w:sz="18" w:space="0" w:color="auto"/>
              <w:right w:val="single" w:sz="4" w:space="0" w:color="auto"/>
            </w:tcBorders>
            <w:shd w:val="clear" w:color="auto" w:fill="auto"/>
            <w:vAlign w:val="center"/>
          </w:tcPr>
          <w:p w14:paraId="31B8E69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741</w:t>
            </w:r>
          </w:p>
        </w:tc>
        <w:tc>
          <w:tcPr>
            <w:tcW w:w="325" w:type="pct"/>
            <w:tcBorders>
              <w:left w:val="single" w:sz="4" w:space="0" w:color="auto"/>
              <w:right w:val="single" w:sz="4" w:space="0" w:color="auto"/>
            </w:tcBorders>
            <w:shd w:val="clear" w:color="auto" w:fill="auto"/>
            <w:vAlign w:val="center"/>
          </w:tcPr>
          <w:p w14:paraId="1D72EEC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217</w:t>
            </w:r>
          </w:p>
        </w:tc>
        <w:tc>
          <w:tcPr>
            <w:tcW w:w="404" w:type="pct"/>
            <w:tcBorders>
              <w:left w:val="single" w:sz="4" w:space="0" w:color="auto"/>
              <w:right w:val="single" w:sz="4" w:space="0" w:color="auto"/>
            </w:tcBorders>
            <w:vAlign w:val="center"/>
          </w:tcPr>
          <w:p w14:paraId="5D3ED31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139</w:t>
            </w:r>
          </w:p>
        </w:tc>
        <w:tc>
          <w:tcPr>
            <w:tcW w:w="284" w:type="pct"/>
            <w:tcBorders>
              <w:left w:val="single" w:sz="4" w:space="0" w:color="auto"/>
              <w:right w:val="single" w:sz="4" w:space="0" w:color="auto"/>
            </w:tcBorders>
            <w:shd w:val="clear" w:color="auto" w:fill="auto"/>
            <w:vAlign w:val="center"/>
          </w:tcPr>
          <w:p w14:paraId="4E34AC7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617</w:t>
            </w:r>
          </w:p>
        </w:tc>
        <w:tc>
          <w:tcPr>
            <w:tcW w:w="326" w:type="pct"/>
            <w:tcBorders>
              <w:left w:val="single" w:sz="4" w:space="0" w:color="auto"/>
              <w:right w:val="single" w:sz="4" w:space="0" w:color="auto"/>
            </w:tcBorders>
            <w:shd w:val="clear" w:color="auto" w:fill="auto"/>
            <w:vAlign w:val="center"/>
          </w:tcPr>
          <w:p w14:paraId="55C910E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219</w:t>
            </w:r>
          </w:p>
        </w:tc>
        <w:tc>
          <w:tcPr>
            <w:tcW w:w="321" w:type="pct"/>
            <w:tcBorders>
              <w:left w:val="single" w:sz="4" w:space="0" w:color="auto"/>
              <w:right w:val="single" w:sz="18" w:space="0" w:color="auto"/>
            </w:tcBorders>
            <w:vAlign w:val="center"/>
          </w:tcPr>
          <w:p w14:paraId="1D9AF05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54</w:t>
            </w:r>
          </w:p>
        </w:tc>
        <w:tc>
          <w:tcPr>
            <w:tcW w:w="535" w:type="pct"/>
            <w:tcBorders>
              <w:left w:val="single" w:sz="18" w:space="0" w:color="auto"/>
              <w:right w:val="single" w:sz="18" w:space="0" w:color="auto"/>
            </w:tcBorders>
            <w:vAlign w:val="bottom"/>
          </w:tcPr>
          <w:p w14:paraId="5C034C2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2327</w:t>
            </w:r>
          </w:p>
        </w:tc>
      </w:tr>
      <w:tr w:rsidR="003D3895" w:rsidRPr="00C02EFF" w14:paraId="49958342" w14:textId="77777777" w:rsidTr="003D3895">
        <w:trPr>
          <w:trHeight w:val="229"/>
        </w:trPr>
        <w:tc>
          <w:tcPr>
            <w:tcW w:w="546" w:type="pct"/>
            <w:tcBorders>
              <w:left w:val="single" w:sz="18" w:space="0" w:color="auto"/>
              <w:right w:val="single" w:sz="18" w:space="0" w:color="auto"/>
            </w:tcBorders>
            <w:shd w:val="clear" w:color="auto" w:fill="auto"/>
            <w:vAlign w:val="center"/>
          </w:tcPr>
          <w:p w14:paraId="2BDF1A9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737</w:t>
            </w:r>
          </w:p>
        </w:tc>
        <w:tc>
          <w:tcPr>
            <w:tcW w:w="235" w:type="pct"/>
            <w:tcBorders>
              <w:left w:val="single" w:sz="18" w:space="0" w:color="auto"/>
              <w:right w:val="single" w:sz="4" w:space="0" w:color="auto"/>
            </w:tcBorders>
            <w:shd w:val="clear" w:color="auto" w:fill="auto"/>
            <w:vAlign w:val="center"/>
          </w:tcPr>
          <w:p w14:paraId="290CD65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9</w:t>
            </w:r>
          </w:p>
        </w:tc>
        <w:tc>
          <w:tcPr>
            <w:tcW w:w="325" w:type="pct"/>
            <w:tcBorders>
              <w:left w:val="single" w:sz="4" w:space="0" w:color="auto"/>
              <w:right w:val="single" w:sz="4" w:space="0" w:color="auto"/>
            </w:tcBorders>
            <w:shd w:val="clear" w:color="auto" w:fill="auto"/>
            <w:vAlign w:val="center"/>
          </w:tcPr>
          <w:p w14:paraId="6C86E71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404" w:type="pct"/>
            <w:tcBorders>
              <w:left w:val="single" w:sz="4" w:space="0" w:color="auto"/>
              <w:right w:val="single" w:sz="4" w:space="0" w:color="auto"/>
            </w:tcBorders>
            <w:vAlign w:val="center"/>
          </w:tcPr>
          <w:p w14:paraId="0E5C85B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0E82C36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82</w:t>
            </w:r>
          </w:p>
        </w:tc>
        <w:tc>
          <w:tcPr>
            <w:tcW w:w="325" w:type="pct"/>
            <w:tcBorders>
              <w:left w:val="single" w:sz="4" w:space="0" w:color="auto"/>
              <w:right w:val="single" w:sz="4" w:space="0" w:color="auto"/>
            </w:tcBorders>
            <w:shd w:val="clear" w:color="auto" w:fill="auto"/>
            <w:vAlign w:val="center"/>
          </w:tcPr>
          <w:p w14:paraId="498E2A6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404" w:type="pct"/>
            <w:tcBorders>
              <w:left w:val="single" w:sz="4" w:space="0" w:color="auto"/>
              <w:right w:val="single" w:sz="18" w:space="0" w:color="auto"/>
            </w:tcBorders>
            <w:vAlign w:val="center"/>
          </w:tcPr>
          <w:p w14:paraId="6DFE1DF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w:t>
            </w:r>
          </w:p>
        </w:tc>
        <w:tc>
          <w:tcPr>
            <w:tcW w:w="283" w:type="pct"/>
            <w:tcBorders>
              <w:left w:val="single" w:sz="18" w:space="0" w:color="auto"/>
              <w:right w:val="single" w:sz="4" w:space="0" w:color="auto"/>
            </w:tcBorders>
            <w:shd w:val="clear" w:color="auto" w:fill="auto"/>
            <w:vAlign w:val="center"/>
          </w:tcPr>
          <w:p w14:paraId="48D0776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237</w:t>
            </w:r>
          </w:p>
        </w:tc>
        <w:tc>
          <w:tcPr>
            <w:tcW w:w="325" w:type="pct"/>
            <w:tcBorders>
              <w:left w:val="single" w:sz="4" w:space="0" w:color="auto"/>
              <w:right w:val="single" w:sz="4" w:space="0" w:color="auto"/>
            </w:tcBorders>
            <w:shd w:val="clear" w:color="auto" w:fill="auto"/>
            <w:vAlign w:val="center"/>
          </w:tcPr>
          <w:p w14:paraId="0082839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39</w:t>
            </w:r>
          </w:p>
        </w:tc>
        <w:tc>
          <w:tcPr>
            <w:tcW w:w="404" w:type="pct"/>
            <w:tcBorders>
              <w:left w:val="single" w:sz="4" w:space="0" w:color="auto"/>
              <w:right w:val="single" w:sz="4" w:space="0" w:color="auto"/>
            </w:tcBorders>
            <w:vAlign w:val="center"/>
          </w:tcPr>
          <w:p w14:paraId="29FFF0E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26</w:t>
            </w:r>
          </w:p>
        </w:tc>
        <w:tc>
          <w:tcPr>
            <w:tcW w:w="284" w:type="pct"/>
            <w:tcBorders>
              <w:left w:val="single" w:sz="4" w:space="0" w:color="auto"/>
              <w:right w:val="single" w:sz="4" w:space="0" w:color="auto"/>
            </w:tcBorders>
            <w:shd w:val="clear" w:color="auto" w:fill="auto"/>
            <w:vAlign w:val="center"/>
          </w:tcPr>
          <w:p w14:paraId="5AC9CA1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139</w:t>
            </w:r>
          </w:p>
        </w:tc>
        <w:tc>
          <w:tcPr>
            <w:tcW w:w="326" w:type="pct"/>
            <w:tcBorders>
              <w:left w:val="single" w:sz="4" w:space="0" w:color="auto"/>
              <w:right w:val="single" w:sz="4" w:space="0" w:color="auto"/>
            </w:tcBorders>
            <w:shd w:val="clear" w:color="auto" w:fill="auto"/>
            <w:vAlign w:val="center"/>
          </w:tcPr>
          <w:p w14:paraId="0A5A1F6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68</w:t>
            </w:r>
          </w:p>
        </w:tc>
        <w:tc>
          <w:tcPr>
            <w:tcW w:w="321" w:type="pct"/>
            <w:tcBorders>
              <w:left w:val="single" w:sz="4" w:space="0" w:color="auto"/>
              <w:right w:val="single" w:sz="18" w:space="0" w:color="auto"/>
            </w:tcBorders>
            <w:vAlign w:val="center"/>
          </w:tcPr>
          <w:p w14:paraId="3E742C3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w:t>
            </w:r>
          </w:p>
        </w:tc>
        <w:tc>
          <w:tcPr>
            <w:tcW w:w="535" w:type="pct"/>
            <w:tcBorders>
              <w:left w:val="single" w:sz="18" w:space="0" w:color="auto"/>
              <w:right w:val="single" w:sz="18" w:space="0" w:color="auto"/>
            </w:tcBorders>
            <w:vAlign w:val="bottom"/>
          </w:tcPr>
          <w:p w14:paraId="09D19D8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626</w:t>
            </w:r>
          </w:p>
        </w:tc>
      </w:tr>
      <w:tr w:rsidR="003D3895" w:rsidRPr="00C02EFF" w14:paraId="44777894" w14:textId="77777777" w:rsidTr="003D3895">
        <w:trPr>
          <w:trHeight w:val="229"/>
        </w:trPr>
        <w:tc>
          <w:tcPr>
            <w:tcW w:w="546" w:type="pct"/>
            <w:tcBorders>
              <w:left w:val="single" w:sz="18" w:space="0" w:color="auto"/>
              <w:right w:val="single" w:sz="18" w:space="0" w:color="auto"/>
            </w:tcBorders>
            <w:shd w:val="clear" w:color="auto" w:fill="auto"/>
            <w:vAlign w:val="center"/>
          </w:tcPr>
          <w:p w14:paraId="07D969C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735</w:t>
            </w:r>
          </w:p>
        </w:tc>
        <w:tc>
          <w:tcPr>
            <w:tcW w:w="235" w:type="pct"/>
            <w:tcBorders>
              <w:left w:val="single" w:sz="18" w:space="0" w:color="auto"/>
              <w:right w:val="single" w:sz="4" w:space="0" w:color="auto"/>
            </w:tcBorders>
            <w:shd w:val="clear" w:color="auto" w:fill="auto"/>
            <w:vAlign w:val="center"/>
          </w:tcPr>
          <w:p w14:paraId="3ABC836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right w:val="single" w:sz="4" w:space="0" w:color="auto"/>
            </w:tcBorders>
            <w:shd w:val="clear" w:color="auto" w:fill="auto"/>
            <w:vAlign w:val="center"/>
          </w:tcPr>
          <w:p w14:paraId="6D09435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1769E47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546E33A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15</w:t>
            </w:r>
          </w:p>
        </w:tc>
        <w:tc>
          <w:tcPr>
            <w:tcW w:w="325" w:type="pct"/>
            <w:tcBorders>
              <w:left w:val="single" w:sz="4" w:space="0" w:color="auto"/>
              <w:right w:val="single" w:sz="4" w:space="0" w:color="auto"/>
            </w:tcBorders>
            <w:shd w:val="clear" w:color="auto" w:fill="auto"/>
            <w:vAlign w:val="center"/>
          </w:tcPr>
          <w:p w14:paraId="22C0244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404" w:type="pct"/>
            <w:tcBorders>
              <w:left w:val="single" w:sz="4" w:space="0" w:color="auto"/>
              <w:right w:val="single" w:sz="18" w:space="0" w:color="auto"/>
            </w:tcBorders>
            <w:vAlign w:val="center"/>
          </w:tcPr>
          <w:p w14:paraId="403D4BE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283" w:type="pct"/>
            <w:tcBorders>
              <w:left w:val="single" w:sz="18" w:space="0" w:color="auto"/>
              <w:right w:val="single" w:sz="4" w:space="0" w:color="auto"/>
            </w:tcBorders>
            <w:shd w:val="clear" w:color="auto" w:fill="auto"/>
            <w:vAlign w:val="center"/>
          </w:tcPr>
          <w:p w14:paraId="0A95C40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82</w:t>
            </w:r>
          </w:p>
        </w:tc>
        <w:tc>
          <w:tcPr>
            <w:tcW w:w="325" w:type="pct"/>
            <w:tcBorders>
              <w:left w:val="single" w:sz="4" w:space="0" w:color="auto"/>
              <w:right w:val="single" w:sz="4" w:space="0" w:color="auto"/>
            </w:tcBorders>
            <w:shd w:val="clear" w:color="auto" w:fill="auto"/>
            <w:vAlign w:val="center"/>
          </w:tcPr>
          <w:p w14:paraId="2E8DCB4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w:t>
            </w:r>
          </w:p>
        </w:tc>
        <w:tc>
          <w:tcPr>
            <w:tcW w:w="404" w:type="pct"/>
            <w:tcBorders>
              <w:left w:val="single" w:sz="4" w:space="0" w:color="auto"/>
              <w:right w:val="single" w:sz="4" w:space="0" w:color="auto"/>
            </w:tcBorders>
            <w:vAlign w:val="center"/>
          </w:tcPr>
          <w:p w14:paraId="10BB7BD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284" w:type="pct"/>
            <w:tcBorders>
              <w:left w:val="single" w:sz="4" w:space="0" w:color="auto"/>
              <w:right w:val="single" w:sz="4" w:space="0" w:color="auto"/>
            </w:tcBorders>
            <w:shd w:val="clear" w:color="auto" w:fill="auto"/>
            <w:vAlign w:val="center"/>
          </w:tcPr>
          <w:p w14:paraId="038AD14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68</w:t>
            </w:r>
          </w:p>
        </w:tc>
        <w:tc>
          <w:tcPr>
            <w:tcW w:w="326" w:type="pct"/>
            <w:tcBorders>
              <w:left w:val="single" w:sz="4" w:space="0" w:color="auto"/>
              <w:right w:val="single" w:sz="4" w:space="0" w:color="auto"/>
            </w:tcBorders>
            <w:shd w:val="clear" w:color="auto" w:fill="auto"/>
            <w:vAlign w:val="center"/>
          </w:tcPr>
          <w:p w14:paraId="7F8B796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w:t>
            </w:r>
          </w:p>
        </w:tc>
        <w:tc>
          <w:tcPr>
            <w:tcW w:w="321" w:type="pct"/>
            <w:tcBorders>
              <w:left w:val="single" w:sz="4" w:space="0" w:color="auto"/>
              <w:right w:val="single" w:sz="18" w:space="0" w:color="auto"/>
            </w:tcBorders>
            <w:vAlign w:val="center"/>
          </w:tcPr>
          <w:p w14:paraId="24BCE10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535" w:type="pct"/>
            <w:tcBorders>
              <w:left w:val="single" w:sz="18" w:space="0" w:color="auto"/>
              <w:right w:val="single" w:sz="18" w:space="0" w:color="auto"/>
            </w:tcBorders>
            <w:vAlign w:val="bottom"/>
          </w:tcPr>
          <w:p w14:paraId="7D125C9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180</w:t>
            </w:r>
          </w:p>
        </w:tc>
      </w:tr>
      <w:tr w:rsidR="003D3895" w:rsidRPr="00C02EFF" w14:paraId="4FFFB232" w14:textId="77777777" w:rsidTr="003D3895">
        <w:trPr>
          <w:trHeight w:val="229"/>
        </w:trPr>
        <w:tc>
          <w:tcPr>
            <w:tcW w:w="546" w:type="pct"/>
            <w:tcBorders>
              <w:left w:val="single" w:sz="18" w:space="0" w:color="auto"/>
              <w:right w:val="single" w:sz="18" w:space="0" w:color="auto"/>
            </w:tcBorders>
            <w:shd w:val="clear" w:color="auto" w:fill="auto"/>
            <w:vAlign w:val="center"/>
          </w:tcPr>
          <w:p w14:paraId="3659B0B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734</w:t>
            </w:r>
          </w:p>
        </w:tc>
        <w:tc>
          <w:tcPr>
            <w:tcW w:w="235" w:type="pct"/>
            <w:tcBorders>
              <w:left w:val="single" w:sz="18" w:space="0" w:color="auto"/>
              <w:right w:val="single" w:sz="4" w:space="0" w:color="auto"/>
            </w:tcBorders>
            <w:shd w:val="clear" w:color="auto" w:fill="auto"/>
            <w:vAlign w:val="center"/>
          </w:tcPr>
          <w:p w14:paraId="29DC317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9</w:t>
            </w:r>
          </w:p>
        </w:tc>
        <w:tc>
          <w:tcPr>
            <w:tcW w:w="325" w:type="pct"/>
            <w:tcBorders>
              <w:left w:val="single" w:sz="4" w:space="0" w:color="auto"/>
              <w:right w:val="single" w:sz="4" w:space="0" w:color="auto"/>
            </w:tcBorders>
            <w:shd w:val="clear" w:color="auto" w:fill="auto"/>
            <w:vAlign w:val="center"/>
          </w:tcPr>
          <w:p w14:paraId="7F639BA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404" w:type="pct"/>
            <w:tcBorders>
              <w:left w:val="single" w:sz="4" w:space="0" w:color="auto"/>
              <w:right w:val="single" w:sz="4" w:space="0" w:color="auto"/>
            </w:tcBorders>
            <w:vAlign w:val="center"/>
          </w:tcPr>
          <w:p w14:paraId="2B56DFD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2</w:t>
            </w:r>
          </w:p>
        </w:tc>
        <w:tc>
          <w:tcPr>
            <w:tcW w:w="283" w:type="pct"/>
            <w:tcBorders>
              <w:left w:val="single" w:sz="4" w:space="0" w:color="auto"/>
              <w:right w:val="single" w:sz="4" w:space="0" w:color="auto"/>
            </w:tcBorders>
            <w:shd w:val="clear" w:color="auto" w:fill="auto"/>
            <w:vAlign w:val="center"/>
          </w:tcPr>
          <w:p w14:paraId="3ED6C95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325" w:type="pct"/>
            <w:tcBorders>
              <w:left w:val="single" w:sz="4" w:space="0" w:color="auto"/>
              <w:right w:val="single" w:sz="4" w:space="0" w:color="auto"/>
            </w:tcBorders>
            <w:shd w:val="clear" w:color="auto" w:fill="auto"/>
            <w:vAlign w:val="center"/>
          </w:tcPr>
          <w:p w14:paraId="50F8222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404" w:type="pct"/>
            <w:tcBorders>
              <w:left w:val="single" w:sz="4" w:space="0" w:color="auto"/>
              <w:right w:val="single" w:sz="18" w:space="0" w:color="auto"/>
            </w:tcBorders>
            <w:vAlign w:val="center"/>
          </w:tcPr>
          <w:p w14:paraId="5A43B19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283" w:type="pct"/>
            <w:tcBorders>
              <w:left w:val="single" w:sz="18" w:space="0" w:color="auto"/>
              <w:right w:val="single" w:sz="4" w:space="0" w:color="auto"/>
            </w:tcBorders>
            <w:shd w:val="clear" w:color="auto" w:fill="auto"/>
            <w:vAlign w:val="center"/>
          </w:tcPr>
          <w:p w14:paraId="72011C9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297</w:t>
            </w:r>
          </w:p>
        </w:tc>
        <w:tc>
          <w:tcPr>
            <w:tcW w:w="325" w:type="pct"/>
            <w:tcBorders>
              <w:left w:val="single" w:sz="4" w:space="0" w:color="auto"/>
              <w:right w:val="single" w:sz="4" w:space="0" w:color="auto"/>
            </w:tcBorders>
            <w:shd w:val="clear" w:color="auto" w:fill="auto"/>
            <w:vAlign w:val="center"/>
          </w:tcPr>
          <w:p w14:paraId="2FB296D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246</w:t>
            </w:r>
          </w:p>
        </w:tc>
        <w:tc>
          <w:tcPr>
            <w:tcW w:w="404" w:type="pct"/>
            <w:tcBorders>
              <w:left w:val="single" w:sz="4" w:space="0" w:color="auto"/>
              <w:right w:val="single" w:sz="4" w:space="0" w:color="auto"/>
            </w:tcBorders>
            <w:vAlign w:val="center"/>
          </w:tcPr>
          <w:p w14:paraId="715067D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74</w:t>
            </w:r>
          </w:p>
        </w:tc>
        <w:tc>
          <w:tcPr>
            <w:tcW w:w="284" w:type="pct"/>
            <w:tcBorders>
              <w:left w:val="single" w:sz="4" w:space="0" w:color="auto"/>
              <w:right w:val="single" w:sz="4" w:space="0" w:color="auto"/>
            </w:tcBorders>
            <w:shd w:val="clear" w:color="auto" w:fill="auto"/>
            <w:vAlign w:val="center"/>
          </w:tcPr>
          <w:p w14:paraId="34AC07A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257</w:t>
            </w:r>
          </w:p>
        </w:tc>
        <w:tc>
          <w:tcPr>
            <w:tcW w:w="326" w:type="pct"/>
            <w:tcBorders>
              <w:left w:val="single" w:sz="4" w:space="0" w:color="auto"/>
              <w:right w:val="single" w:sz="4" w:space="0" w:color="auto"/>
            </w:tcBorders>
            <w:shd w:val="clear" w:color="auto" w:fill="auto"/>
            <w:vAlign w:val="center"/>
          </w:tcPr>
          <w:p w14:paraId="46AF8C2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332</w:t>
            </w:r>
          </w:p>
        </w:tc>
        <w:tc>
          <w:tcPr>
            <w:tcW w:w="321" w:type="pct"/>
            <w:tcBorders>
              <w:left w:val="single" w:sz="4" w:space="0" w:color="auto"/>
              <w:right w:val="single" w:sz="18" w:space="0" w:color="auto"/>
            </w:tcBorders>
            <w:vAlign w:val="center"/>
          </w:tcPr>
          <w:p w14:paraId="579FB9B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w:t>
            </w:r>
          </w:p>
        </w:tc>
        <w:tc>
          <w:tcPr>
            <w:tcW w:w="535" w:type="pct"/>
            <w:tcBorders>
              <w:left w:val="single" w:sz="18" w:space="0" w:color="auto"/>
              <w:right w:val="single" w:sz="18" w:space="0" w:color="auto"/>
            </w:tcBorders>
            <w:vAlign w:val="bottom"/>
          </w:tcPr>
          <w:p w14:paraId="25A542C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1258</w:t>
            </w:r>
          </w:p>
        </w:tc>
      </w:tr>
      <w:tr w:rsidR="003D3895" w:rsidRPr="00C02EFF" w14:paraId="32C4162A" w14:textId="77777777" w:rsidTr="003D3895">
        <w:trPr>
          <w:trHeight w:val="229"/>
        </w:trPr>
        <w:tc>
          <w:tcPr>
            <w:tcW w:w="546" w:type="pct"/>
            <w:tcBorders>
              <w:left w:val="single" w:sz="18" w:space="0" w:color="auto"/>
              <w:right w:val="single" w:sz="18" w:space="0" w:color="auto"/>
            </w:tcBorders>
            <w:shd w:val="clear" w:color="auto" w:fill="auto"/>
            <w:vAlign w:val="center"/>
          </w:tcPr>
          <w:p w14:paraId="1F64033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 733</w:t>
            </w:r>
          </w:p>
        </w:tc>
        <w:tc>
          <w:tcPr>
            <w:tcW w:w="235" w:type="pct"/>
            <w:tcBorders>
              <w:left w:val="single" w:sz="18" w:space="0" w:color="auto"/>
              <w:right w:val="single" w:sz="4" w:space="0" w:color="auto"/>
            </w:tcBorders>
            <w:shd w:val="clear" w:color="auto" w:fill="auto"/>
            <w:vAlign w:val="center"/>
          </w:tcPr>
          <w:p w14:paraId="5ADBAFF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56</w:t>
            </w:r>
          </w:p>
        </w:tc>
        <w:tc>
          <w:tcPr>
            <w:tcW w:w="325" w:type="pct"/>
            <w:tcBorders>
              <w:left w:val="single" w:sz="4" w:space="0" w:color="auto"/>
              <w:right w:val="single" w:sz="4" w:space="0" w:color="auto"/>
            </w:tcBorders>
            <w:shd w:val="clear" w:color="auto" w:fill="auto"/>
            <w:vAlign w:val="center"/>
          </w:tcPr>
          <w:p w14:paraId="38FA7AE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404" w:type="pct"/>
            <w:tcBorders>
              <w:left w:val="single" w:sz="4" w:space="0" w:color="auto"/>
              <w:right w:val="single" w:sz="4" w:space="0" w:color="auto"/>
            </w:tcBorders>
            <w:vAlign w:val="center"/>
          </w:tcPr>
          <w:p w14:paraId="7C4A10D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4075CE6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98</w:t>
            </w:r>
          </w:p>
        </w:tc>
        <w:tc>
          <w:tcPr>
            <w:tcW w:w="325" w:type="pct"/>
            <w:tcBorders>
              <w:left w:val="single" w:sz="4" w:space="0" w:color="auto"/>
              <w:right w:val="single" w:sz="4" w:space="0" w:color="auto"/>
            </w:tcBorders>
            <w:shd w:val="clear" w:color="auto" w:fill="auto"/>
            <w:vAlign w:val="center"/>
          </w:tcPr>
          <w:p w14:paraId="027CBA8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w:t>
            </w:r>
          </w:p>
        </w:tc>
        <w:tc>
          <w:tcPr>
            <w:tcW w:w="404" w:type="pct"/>
            <w:tcBorders>
              <w:left w:val="single" w:sz="4" w:space="0" w:color="auto"/>
              <w:right w:val="single" w:sz="18" w:space="0" w:color="auto"/>
            </w:tcBorders>
            <w:vAlign w:val="center"/>
          </w:tcPr>
          <w:p w14:paraId="060BECB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17</w:t>
            </w:r>
          </w:p>
        </w:tc>
        <w:tc>
          <w:tcPr>
            <w:tcW w:w="283" w:type="pct"/>
            <w:tcBorders>
              <w:left w:val="single" w:sz="18" w:space="0" w:color="auto"/>
              <w:right w:val="single" w:sz="4" w:space="0" w:color="auto"/>
            </w:tcBorders>
            <w:shd w:val="clear" w:color="auto" w:fill="auto"/>
            <w:vAlign w:val="center"/>
          </w:tcPr>
          <w:p w14:paraId="1283DF2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171</w:t>
            </w:r>
          </w:p>
        </w:tc>
        <w:tc>
          <w:tcPr>
            <w:tcW w:w="325" w:type="pct"/>
            <w:tcBorders>
              <w:left w:val="single" w:sz="4" w:space="0" w:color="auto"/>
              <w:right w:val="single" w:sz="4" w:space="0" w:color="auto"/>
            </w:tcBorders>
            <w:shd w:val="clear" w:color="auto" w:fill="auto"/>
            <w:vAlign w:val="center"/>
          </w:tcPr>
          <w:p w14:paraId="6814A30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32</w:t>
            </w:r>
          </w:p>
        </w:tc>
        <w:tc>
          <w:tcPr>
            <w:tcW w:w="404" w:type="pct"/>
            <w:tcBorders>
              <w:left w:val="single" w:sz="4" w:space="0" w:color="auto"/>
              <w:right w:val="single" w:sz="4" w:space="0" w:color="auto"/>
            </w:tcBorders>
            <w:vAlign w:val="center"/>
          </w:tcPr>
          <w:p w14:paraId="7ABEA27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43</w:t>
            </w:r>
          </w:p>
        </w:tc>
        <w:tc>
          <w:tcPr>
            <w:tcW w:w="284" w:type="pct"/>
            <w:tcBorders>
              <w:left w:val="single" w:sz="4" w:space="0" w:color="auto"/>
              <w:right w:val="single" w:sz="4" w:space="0" w:color="auto"/>
            </w:tcBorders>
            <w:shd w:val="clear" w:color="auto" w:fill="auto"/>
            <w:vAlign w:val="center"/>
          </w:tcPr>
          <w:p w14:paraId="7E6B6E7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151</w:t>
            </w:r>
          </w:p>
        </w:tc>
        <w:tc>
          <w:tcPr>
            <w:tcW w:w="326" w:type="pct"/>
            <w:tcBorders>
              <w:left w:val="single" w:sz="4" w:space="0" w:color="auto"/>
              <w:right w:val="single" w:sz="4" w:space="0" w:color="auto"/>
            </w:tcBorders>
            <w:shd w:val="clear" w:color="auto" w:fill="auto"/>
            <w:vAlign w:val="center"/>
          </w:tcPr>
          <w:p w14:paraId="7A79D71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w:t>
            </w:r>
          </w:p>
        </w:tc>
        <w:tc>
          <w:tcPr>
            <w:tcW w:w="321" w:type="pct"/>
            <w:tcBorders>
              <w:left w:val="single" w:sz="4" w:space="0" w:color="auto"/>
              <w:right w:val="single" w:sz="18" w:space="0" w:color="auto"/>
            </w:tcBorders>
            <w:vAlign w:val="center"/>
          </w:tcPr>
          <w:p w14:paraId="2F3E9EE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w:t>
            </w:r>
          </w:p>
        </w:tc>
        <w:tc>
          <w:tcPr>
            <w:tcW w:w="535" w:type="pct"/>
            <w:tcBorders>
              <w:left w:val="single" w:sz="18" w:space="0" w:color="auto"/>
              <w:right w:val="single" w:sz="18" w:space="0" w:color="auto"/>
            </w:tcBorders>
            <w:vAlign w:val="bottom"/>
          </w:tcPr>
          <w:p w14:paraId="1062A0E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609</w:t>
            </w:r>
          </w:p>
        </w:tc>
      </w:tr>
      <w:tr w:rsidR="003D3895" w:rsidRPr="00C02EFF" w14:paraId="038E3B18" w14:textId="77777777" w:rsidTr="003D3895">
        <w:trPr>
          <w:trHeight w:val="239"/>
        </w:trPr>
        <w:tc>
          <w:tcPr>
            <w:tcW w:w="546" w:type="pct"/>
            <w:tcBorders>
              <w:left w:val="single" w:sz="18" w:space="0" w:color="auto"/>
              <w:right w:val="single" w:sz="18" w:space="0" w:color="auto"/>
            </w:tcBorders>
            <w:shd w:val="clear" w:color="auto" w:fill="auto"/>
            <w:vAlign w:val="center"/>
          </w:tcPr>
          <w:p w14:paraId="279304F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Bombardier GL5T</w:t>
            </w:r>
          </w:p>
        </w:tc>
        <w:tc>
          <w:tcPr>
            <w:tcW w:w="235" w:type="pct"/>
            <w:tcBorders>
              <w:left w:val="single" w:sz="18" w:space="0" w:color="auto"/>
              <w:right w:val="single" w:sz="4" w:space="0" w:color="auto"/>
            </w:tcBorders>
            <w:shd w:val="clear" w:color="auto" w:fill="auto"/>
            <w:vAlign w:val="center"/>
          </w:tcPr>
          <w:p w14:paraId="4E32BBBE"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right w:val="single" w:sz="4" w:space="0" w:color="auto"/>
            </w:tcBorders>
            <w:shd w:val="clear" w:color="auto" w:fill="auto"/>
            <w:vAlign w:val="center"/>
          </w:tcPr>
          <w:p w14:paraId="0B594876"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7B3D8193"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01A0D2C7"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right w:val="single" w:sz="4" w:space="0" w:color="auto"/>
            </w:tcBorders>
            <w:shd w:val="clear" w:color="auto" w:fill="auto"/>
            <w:vAlign w:val="center"/>
          </w:tcPr>
          <w:p w14:paraId="11C2BED7"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771FE777"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1DFFAFC3"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2</w:t>
            </w:r>
          </w:p>
        </w:tc>
        <w:tc>
          <w:tcPr>
            <w:tcW w:w="325" w:type="pct"/>
            <w:tcBorders>
              <w:left w:val="single" w:sz="4" w:space="0" w:color="auto"/>
              <w:right w:val="single" w:sz="4" w:space="0" w:color="auto"/>
            </w:tcBorders>
            <w:shd w:val="clear" w:color="auto" w:fill="auto"/>
            <w:vAlign w:val="center"/>
          </w:tcPr>
          <w:p w14:paraId="7506A0E1"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1A56DE2A"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11959FA4"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1</w:t>
            </w:r>
          </w:p>
        </w:tc>
        <w:tc>
          <w:tcPr>
            <w:tcW w:w="326" w:type="pct"/>
            <w:tcBorders>
              <w:left w:val="single" w:sz="4" w:space="0" w:color="auto"/>
              <w:right w:val="single" w:sz="4" w:space="0" w:color="auto"/>
            </w:tcBorders>
            <w:shd w:val="clear" w:color="auto" w:fill="auto"/>
            <w:vAlign w:val="center"/>
          </w:tcPr>
          <w:p w14:paraId="341A1AC4"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68818FEA"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4D7B057C"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4</w:t>
            </w:r>
          </w:p>
        </w:tc>
      </w:tr>
      <w:tr w:rsidR="003D3895" w:rsidRPr="00C02EFF" w14:paraId="2EFF2D73" w14:textId="77777777" w:rsidTr="003D3895">
        <w:trPr>
          <w:trHeight w:val="229"/>
        </w:trPr>
        <w:tc>
          <w:tcPr>
            <w:tcW w:w="546" w:type="pct"/>
            <w:tcBorders>
              <w:left w:val="single" w:sz="18" w:space="0" w:color="auto"/>
              <w:right w:val="single" w:sz="18" w:space="0" w:color="auto"/>
            </w:tcBorders>
            <w:shd w:val="clear" w:color="auto" w:fill="auto"/>
            <w:vAlign w:val="center"/>
          </w:tcPr>
          <w:p w14:paraId="027DC16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C 27J SPARTAN</w:t>
            </w:r>
          </w:p>
        </w:tc>
        <w:tc>
          <w:tcPr>
            <w:tcW w:w="235" w:type="pct"/>
            <w:tcBorders>
              <w:left w:val="single" w:sz="18" w:space="0" w:color="auto"/>
              <w:right w:val="single" w:sz="4" w:space="0" w:color="auto"/>
            </w:tcBorders>
            <w:shd w:val="clear" w:color="auto" w:fill="auto"/>
            <w:vAlign w:val="center"/>
          </w:tcPr>
          <w:p w14:paraId="2D71D41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right w:val="single" w:sz="4" w:space="0" w:color="auto"/>
            </w:tcBorders>
            <w:shd w:val="clear" w:color="auto" w:fill="auto"/>
            <w:vAlign w:val="center"/>
          </w:tcPr>
          <w:p w14:paraId="02E2C61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50D50B6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18238C7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right w:val="single" w:sz="4" w:space="0" w:color="auto"/>
            </w:tcBorders>
            <w:shd w:val="clear" w:color="auto" w:fill="auto"/>
            <w:vAlign w:val="center"/>
          </w:tcPr>
          <w:p w14:paraId="26CFBEF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w:t>
            </w:r>
          </w:p>
        </w:tc>
        <w:tc>
          <w:tcPr>
            <w:tcW w:w="404" w:type="pct"/>
            <w:tcBorders>
              <w:left w:val="single" w:sz="4" w:space="0" w:color="auto"/>
              <w:right w:val="single" w:sz="18" w:space="0" w:color="auto"/>
            </w:tcBorders>
            <w:vAlign w:val="center"/>
          </w:tcPr>
          <w:p w14:paraId="0ADDE38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7D6D49D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w:t>
            </w:r>
          </w:p>
        </w:tc>
        <w:tc>
          <w:tcPr>
            <w:tcW w:w="325" w:type="pct"/>
            <w:tcBorders>
              <w:left w:val="single" w:sz="4" w:space="0" w:color="auto"/>
              <w:right w:val="single" w:sz="4" w:space="0" w:color="auto"/>
            </w:tcBorders>
            <w:shd w:val="clear" w:color="auto" w:fill="auto"/>
            <w:vAlign w:val="center"/>
          </w:tcPr>
          <w:p w14:paraId="64B69A9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4C566D4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2AA9FF8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w:t>
            </w:r>
          </w:p>
        </w:tc>
        <w:tc>
          <w:tcPr>
            <w:tcW w:w="326" w:type="pct"/>
            <w:tcBorders>
              <w:left w:val="single" w:sz="4" w:space="0" w:color="auto"/>
              <w:right w:val="single" w:sz="4" w:space="0" w:color="auto"/>
            </w:tcBorders>
            <w:shd w:val="clear" w:color="auto" w:fill="auto"/>
            <w:vAlign w:val="center"/>
          </w:tcPr>
          <w:p w14:paraId="56BC984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1C2A215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w:t>
            </w:r>
          </w:p>
        </w:tc>
        <w:tc>
          <w:tcPr>
            <w:tcW w:w="535" w:type="pct"/>
            <w:tcBorders>
              <w:left w:val="single" w:sz="18" w:space="0" w:color="auto"/>
              <w:right w:val="single" w:sz="18" w:space="0" w:color="auto"/>
            </w:tcBorders>
            <w:vAlign w:val="bottom"/>
          </w:tcPr>
          <w:p w14:paraId="174E397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w:t>
            </w:r>
          </w:p>
        </w:tc>
      </w:tr>
      <w:tr w:rsidR="003D3895" w:rsidRPr="00C02EFF" w14:paraId="18112839" w14:textId="77777777" w:rsidTr="003D3895">
        <w:trPr>
          <w:trHeight w:val="229"/>
        </w:trPr>
        <w:tc>
          <w:tcPr>
            <w:tcW w:w="546" w:type="pct"/>
            <w:tcBorders>
              <w:left w:val="single" w:sz="18" w:space="0" w:color="auto"/>
              <w:right w:val="single" w:sz="18" w:space="0" w:color="auto"/>
            </w:tcBorders>
            <w:shd w:val="clear" w:color="auto" w:fill="auto"/>
            <w:vAlign w:val="center"/>
          </w:tcPr>
          <w:p w14:paraId="0E7F567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CRJ 9</w:t>
            </w:r>
          </w:p>
        </w:tc>
        <w:tc>
          <w:tcPr>
            <w:tcW w:w="235" w:type="pct"/>
            <w:tcBorders>
              <w:left w:val="single" w:sz="18" w:space="0" w:color="auto"/>
              <w:right w:val="single" w:sz="4" w:space="0" w:color="auto"/>
            </w:tcBorders>
            <w:shd w:val="clear" w:color="auto" w:fill="auto"/>
            <w:vAlign w:val="center"/>
          </w:tcPr>
          <w:p w14:paraId="4625DEB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w:t>
            </w:r>
          </w:p>
        </w:tc>
        <w:tc>
          <w:tcPr>
            <w:tcW w:w="325" w:type="pct"/>
            <w:tcBorders>
              <w:left w:val="single" w:sz="4" w:space="0" w:color="auto"/>
              <w:right w:val="single" w:sz="4" w:space="0" w:color="auto"/>
            </w:tcBorders>
            <w:shd w:val="clear" w:color="auto" w:fill="auto"/>
            <w:vAlign w:val="center"/>
          </w:tcPr>
          <w:p w14:paraId="35DDDC2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1B52F36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58504AD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31</w:t>
            </w:r>
          </w:p>
        </w:tc>
        <w:tc>
          <w:tcPr>
            <w:tcW w:w="325" w:type="pct"/>
            <w:tcBorders>
              <w:left w:val="single" w:sz="4" w:space="0" w:color="auto"/>
              <w:right w:val="single" w:sz="4" w:space="0" w:color="auto"/>
            </w:tcBorders>
            <w:shd w:val="clear" w:color="auto" w:fill="auto"/>
            <w:vAlign w:val="center"/>
          </w:tcPr>
          <w:p w14:paraId="1B553D68"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302183F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10CF812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45</w:t>
            </w:r>
          </w:p>
        </w:tc>
        <w:tc>
          <w:tcPr>
            <w:tcW w:w="325" w:type="pct"/>
            <w:tcBorders>
              <w:left w:val="single" w:sz="4" w:space="0" w:color="auto"/>
              <w:right w:val="single" w:sz="4" w:space="0" w:color="auto"/>
            </w:tcBorders>
            <w:shd w:val="clear" w:color="auto" w:fill="auto"/>
            <w:vAlign w:val="center"/>
          </w:tcPr>
          <w:p w14:paraId="03999AE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9</w:t>
            </w:r>
          </w:p>
        </w:tc>
        <w:tc>
          <w:tcPr>
            <w:tcW w:w="404" w:type="pct"/>
            <w:tcBorders>
              <w:left w:val="single" w:sz="4" w:space="0" w:color="auto"/>
              <w:right w:val="single" w:sz="4" w:space="0" w:color="auto"/>
            </w:tcBorders>
            <w:vAlign w:val="center"/>
          </w:tcPr>
          <w:p w14:paraId="36D7F6B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1621AFA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28</w:t>
            </w:r>
          </w:p>
        </w:tc>
        <w:tc>
          <w:tcPr>
            <w:tcW w:w="326" w:type="pct"/>
            <w:tcBorders>
              <w:left w:val="single" w:sz="4" w:space="0" w:color="auto"/>
              <w:right w:val="single" w:sz="4" w:space="0" w:color="auto"/>
            </w:tcBorders>
            <w:shd w:val="clear" w:color="auto" w:fill="auto"/>
            <w:vAlign w:val="center"/>
          </w:tcPr>
          <w:p w14:paraId="255CE20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w:t>
            </w:r>
          </w:p>
        </w:tc>
        <w:tc>
          <w:tcPr>
            <w:tcW w:w="321" w:type="pct"/>
            <w:tcBorders>
              <w:left w:val="single" w:sz="4" w:space="0" w:color="auto"/>
              <w:right w:val="single" w:sz="18" w:space="0" w:color="auto"/>
            </w:tcBorders>
            <w:vAlign w:val="center"/>
          </w:tcPr>
          <w:p w14:paraId="7757F52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046454A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130</w:t>
            </w:r>
          </w:p>
        </w:tc>
      </w:tr>
      <w:tr w:rsidR="003D3895" w:rsidRPr="00C02EFF" w14:paraId="5FFFC155" w14:textId="77777777" w:rsidTr="003D3895">
        <w:trPr>
          <w:trHeight w:val="229"/>
        </w:trPr>
        <w:tc>
          <w:tcPr>
            <w:tcW w:w="546" w:type="pct"/>
            <w:tcBorders>
              <w:left w:val="single" w:sz="18" w:space="0" w:color="auto"/>
              <w:right w:val="single" w:sz="18" w:space="0" w:color="auto"/>
            </w:tcBorders>
            <w:shd w:val="clear" w:color="auto" w:fill="auto"/>
            <w:vAlign w:val="center"/>
          </w:tcPr>
          <w:p w14:paraId="6540CF1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DH8D</w:t>
            </w:r>
          </w:p>
        </w:tc>
        <w:tc>
          <w:tcPr>
            <w:tcW w:w="235" w:type="pct"/>
            <w:tcBorders>
              <w:left w:val="single" w:sz="18" w:space="0" w:color="auto"/>
              <w:right w:val="single" w:sz="4" w:space="0" w:color="auto"/>
            </w:tcBorders>
            <w:shd w:val="clear" w:color="auto" w:fill="auto"/>
            <w:vAlign w:val="center"/>
          </w:tcPr>
          <w:p w14:paraId="0255DB5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w:t>
            </w:r>
          </w:p>
        </w:tc>
        <w:tc>
          <w:tcPr>
            <w:tcW w:w="325" w:type="pct"/>
            <w:tcBorders>
              <w:left w:val="single" w:sz="4" w:space="0" w:color="auto"/>
              <w:right w:val="single" w:sz="4" w:space="0" w:color="auto"/>
            </w:tcBorders>
            <w:shd w:val="clear" w:color="auto" w:fill="auto"/>
            <w:vAlign w:val="center"/>
          </w:tcPr>
          <w:p w14:paraId="32CD13C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007C1AA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right w:val="single" w:sz="4" w:space="0" w:color="auto"/>
            </w:tcBorders>
            <w:shd w:val="clear" w:color="auto" w:fill="auto"/>
            <w:vAlign w:val="center"/>
          </w:tcPr>
          <w:p w14:paraId="341737F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55</w:t>
            </w:r>
          </w:p>
        </w:tc>
        <w:tc>
          <w:tcPr>
            <w:tcW w:w="325" w:type="pct"/>
            <w:tcBorders>
              <w:left w:val="single" w:sz="4" w:space="0" w:color="auto"/>
              <w:right w:val="single" w:sz="4" w:space="0" w:color="auto"/>
            </w:tcBorders>
            <w:shd w:val="clear" w:color="auto" w:fill="auto"/>
            <w:vAlign w:val="center"/>
          </w:tcPr>
          <w:p w14:paraId="79CB84A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404" w:type="pct"/>
            <w:tcBorders>
              <w:left w:val="single" w:sz="4" w:space="0" w:color="auto"/>
              <w:right w:val="single" w:sz="18" w:space="0" w:color="auto"/>
            </w:tcBorders>
            <w:vAlign w:val="center"/>
          </w:tcPr>
          <w:p w14:paraId="0FADED27"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right w:val="single" w:sz="4" w:space="0" w:color="auto"/>
            </w:tcBorders>
            <w:shd w:val="clear" w:color="auto" w:fill="auto"/>
            <w:vAlign w:val="center"/>
          </w:tcPr>
          <w:p w14:paraId="1E6FBCA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73</w:t>
            </w:r>
          </w:p>
        </w:tc>
        <w:tc>
          <w:tcPr>
            <w:tcW w:w="325" w:type="pct"/>
            <w:tcBorders>
              <w:left w:val="single" w:sz="4" w:space="0" w:color="auto"/>
              <w:right w:val="single" w:sz="4" w:space="0" w:color="auto"/>
            </w:tcBorders>
            <w:shd w:val="clear" w:color="auto" w:fill="auto"/>
            <w:vAlign w:val="center"/>
          </w:tcPr>
          <w:p w14:paraId="3FA3F63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4" w:space="0" w:color="auto"/>
            </w:tcBorders>
            <w:vAlign w:val="center"/>
          </w:tcPr>
          <w:p w14:paraId="102A007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right w:val="single" w:sz="4" w:space="0" w:color="auto"/>
            </w:tcBorders>
            <w:shd w:val="clear" w:color="auto" w:fill="auto"/>
            <w:vAlign w:val="center"/>
          </w:tcPr>
          <w:p w14:paraId="365F9BB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24</w:t>
            </w:r>
          </w:p>
        </w:tc>
        <w:tc>
          <w:tcPr>
            <w:tcW w:w="326" w:type="pct"/>
            <w:tcBorders>
              <w:left w:val="single" w:sz="4" w:space="0" w:color="auto"/>
              <w:right w:val="single" w:sz="4" w:space="0" w:color="auto"/>
            </w:tcBorders>
            <w:shd w:val="clear" w:color="auto" w:fill="auto"/>
            <w:vAlign w:val="center"/>
          </w:tcPr>
          <w:p w14:paraId="0CE5527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549A2FD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right w:val="single" w:sz="18" w:space="0" w:color="auto"/>
            </w:tcBorders>
            <w:vAlign w:val="bottom"/>
          </w:tcPr>
          <w:p w14:paraId="3A295DC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160</w:t>
            </w:r>
          </w:p>
        </w:tc>
      </w:tr>
      <w:tr w:rsidR="003D3895" w:rsidRPr="00C02EFF" w14:paraId="3D82CEF9" w14:textId="77777777" w:rsidTr="003D3895">
        <w:trPr>
          <w:trHeight w:val="229"/>
        </w:trPr>
        <w:tc>
          <w:tcPr>
            <w:tcW w:w="546" w:type="pct"/>
            <w:tcBorders>
              <w:left w:val="single" w:sz="18" w:space="0" w:color="auto"/>
              <w:right w:val="single" w:sz="18" w:space="0" w:color="auto"/>
            </w:tcBorders>
            <w:shd w:val="clear" w:color="auto" w:fill="auto"/>
            <w:vAlign w:val="center"/>
          </w:tcPr>
          <w:p w14:paraId="71A8C77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E 195</w:t>
            </w:r>
          </w:p>
        </w:tc>
        <w:tc>
          <w:tcPr>
            <w:tcW w:w="235" w:type="pct"/>
            <w:tcBorders>
              <w:left w:val="single" w:sz="18" w:space="0" w:color="auto"/>
              <w:right w:val="single" w:sz="4" w:space="0" w:color="auto"/>
            </w:tcBorders>
            <w:shd w:val="clear" w:color="auto" w:fill="auto"/>
            <w:vAlign w:val="center"/>
          </w:tcPr>
          <w:p w14:paraId="72FA495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32</w:t>
            </w:r>
          </w:p>
        </w:tc>
        <w:tc>
          <w:tcPr>
            <w:tcW w:w="325" w:type="pct"/>
            <w:tcBorders>
              <w:left w:val="single" w:sz="4" w:space="0" w:color="auto"/>
              <w:right w:val="single" w:sz="4" w:space="0" w:color="auto"/>
            </w:tcBorders>
            <w:shd w:val="clear" w:color="auto" w:fill="auto"/>
            <w:vAlign w:val="center"/>
          </w:tcPr>
          <w:p w14:paraId="06DDB3A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9</w:t>
            </w:r>
          </w:p>
        </w:tc>
        <w:tc>
          <w:tcPr>
            <w:tcW w:w="404" w:type="pct"/>
            <w:tcBorders>
              <w:left w:val="single" w:sz="4" w:space="0" w:color="auto"/>
              <w:right w:val="single" w:sz="4" w:space="0" w:color="auto"/>
            </w:tcBorders>
            <w:vAlign w:val="center"/>
          </w:tcPr>
          <w:p w14:paraId="0240F38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4</w:t>
            </w:r>
          </w:p>
        </w:tc>
        <w:tc>
          <w:tcPr>
            <w:tcW w:w="283" w:type="pct"/>
            <w:tcBorders>
              <w:left w:val="single" w:sz="4" w:space="0" w:color="auto"/>
              <w:right w:val="single" w:sz="4" w:space="0" w:color="auto"/>
            </w:tcBorders>
            <w:shd w:val="clear" w:color="auto" w:fill="auto"/>
            <w:vAlign w:val="center"/>
          </w:tcPr>
          <w:p w14:paraId="10CBDCF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103</w:t>
            </w:r>
          </w:p>
        </w:tc>
        <w:tc>
          <w:tcPr>
            <w:tcW w:w="325" w:type="pct"/>
            <w:tcBorders>
              <w:left w:val="single" w:sz="4" w:space="0" w:color="auto"/>
              <w:right w:val="single" w:sz="4" w:space="0" w:color="auto"/>
            </w:tcBorders>
            <w:shd w:val="clear" w:color="auto" w:fill="auto"/>
            <w:vAlign w:val="center"/>
          </w:tcPr>
          <w:p w14:paraId="77E97FF2"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right w:val="single" w:sz="18" w:space="0" w:color="auto"/>
            </w:tcBorders>
            <w:vAlign w:val="center"/>
          </w:tcPr>
          <w:p w14:paraId="53DE53E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10</w:t>
            </w:r>
          </w:p>
        </w:tc>
        <w:tc>
          <w:tcPr>
            <w:tcW w:w="283" w:type="pct"/>
            <w:tcBorders>
              <w:left w:val="single" w:sz="18" w:space="0" w:color="auto"/>
              <w:right w:val="single" w:sz="4" w:space="0" w:color="auto"/>
            </w:tcBorders>
            <w:shd w:val="clear" w:color="auto" w:fill="auto"/>
            <w:vAlign w:val="center"/>
          </w:tcPr>
          <w:p w14:paraId="1346DCC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191</w:t>
            </w:r>
          </w:p>
        </w:tc>
        <w:tc>
          <w:tcPr>
            <w:tcW w:w="325" w:type="pct"/>
            <w:tcBorders>
              <w:left w:val="single" w:sz="4" w:space="0" w:color="auto"/>
              <w:right w:val="single" w:sz="4" w:space="0" w:color="auto"/>
            </w:tcBorders>
            <w:shd w:val="clear" w:color="auto" w:fill="auto"/>
            <w:vAlign w:val="center"/>
          </w:tcPr>
          <w:p w14:paraId="208FA54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15</w:t>
            </w:r>
          </w:p>
        </w:tc>
        <w:tc>
          <w:tcPr>
            <w:tcW w:w="404" w:type="pct"/>
            <w:tcBorders>
              <w:left w:val="single" w:sz="4" w:space="0" w:color="auto"/>
              <w:right w:val="single" w:sz="4" w:space="0" w:color="auto"/>
            </w:tcBorders>
            <w:vAlign w:val="center"/>
          </w:tcPr>
          <w:p w14:paraId="41C4E52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48</w:t>
            </w:r>
          </w:p>
        </w:tc>
        <w:tc>
          <w:tcPr>
            <w:tcW w:w="284" w:type="pct"/>
            <w:tcBorders>
              <w:left w:val="single" w:sz="4" w:space="0" w:color="auto"/>
              <w:right w:val="single" w:sz="4" w:space="0" w:color="auto"/>
            </w:tcBorders>
            <w:shd w:val="clear" w:color="auto" w:fill="auto"/>
            <w:vAlign w:val="center"/>
          </w:tcPr>
          <w:p w14:paraId="399881E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172</w:t>
            </w:r>
          </w:p>
        </w:tc>
        <w:tc>
          <w:tcPr>
            <w:tcW w:w="326" w:type="pct"/>
            <w:tcBorders>
              <w:left w:val="single" w:sz="4" w:space="0" w:color="auto"/>
              <w:right w:val="single" w:sz="4" w:space="0" w:color="auto"/>
            </w:tcBorders>
            <w:shd w:val="clear" w:color="auto" w:fill="auto"/>
            <w:vAlign w:val="center"/>
          </w:tcPr>
          <w:p w14:paraId="2ABD631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right w:val="single" w:sz="18" w:space="0" w:color="auto"/>
            </w:tcBorders>
            <w:vAlign w:val="center"/>
          </w:tcPr>
          <w:p w14:paraId="3E8F958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w:t>
            </w:r>
          </w:p>
        </w:tc>
        <w:tc>
          <w:tcPr>
            <w:tcW w:w="535" w:type="pct"/>
            <w:tcBorders>
              <w:left w:val="single" w:sz="18" w:space="0" w:color="auto"/>
              <w:right w:val="single" w:sz="18" w:space="0" w:color="auto"/>
            </w:tcBorders>
            <w:vAlign w:val="bottom"/>
          </w:tcPr>
          <w:p w14:paraId="2568B8B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598</w:t>
            </w:r>
          </w:p>
        </w:tc>
      </w:tr>
      <w:tr w:rsidR="003D3895" w:rsidRPr="00C02EFF" w14:paraId="5D3E517E" w14:textId="77777777" w:rsidTr="003D3895">
        <w:trPr>
          <w:trHeight w:val="239"/>
        </w:trPr>
        <w:tc>
          <w:tcPr>
            <w:tcW w:w="546" w:type="pct"/>
            <w:tcBorders>
              <w:left w:val="single" w:sz="18" w:space="0" w:color="auto"/>
              <w:bottom w:val="single" w:sz="4" w:space="0" w:color="auto"/>
              <w:right w:val="single" w:sz="18" w:space="0" w:color="auto"/>
            </w:tcBorders>
            <w:shd w:val="clear" w:color="auto" w:fill="auto"/>
            <w:vAlign w:val="center"/>
          </w:tcPr>
          <w:p w14:paraId="5E4AEA6A"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E 190</w:t>
            </w:r>
          </w:p>
        </w:tc>
        <w:tc>
          <w:tcPr>
            <w:tcW w:w="235" w:type="pct"/>
            <w:tcBorders>
              <w:left w:val="single" w:sz="18" w:space="0" w:color="auto"/>
              <w:bottom w:val="single" w:sz="4" w:space="0" w:color="auto"/>
              <w:right w:val="single" w:sz="4" w:space="0" w:color="auto"/>
            </w:tcBorders>
            <w:shd w:val="clear" w:color="auto" w:fill="auto"/>
            <w:vAlign w:val="center"/>
          </w:tcPr>
          <w:p w14:paraId="7B0FDB0B"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16</w:t>
            </w:r>
          </w:p>
        </w:tc>
        <w:tc>
          <w:tcPr>
            <w:tcW w:w="325" w:type="pct"/>
            <w:tcBorders>
              <w:left w:val="single" w:sz="4" w:space="0" w:color="auto"/>
              <w:bottom w:val="single" w:sz="4" w:space="0" w:color="auto"/>
              <w:right w:val="single" w:sz="4" w:space="0" w:color="auto"/>
            </w:tcBorders>
            <w:shd w:val="clear" w:color="auto" w:fill="auto"/>
            <w:vAlign w:val="center"/>
          </w:tcPr>
          <w:p w14:paraId="2A531C7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4" w:space="0" w:color="auto"/>
            </w:tcBorders>
            <w:vAlign w:val="center"/>
          </w:tcPr>
          <w:p w14:paraId="517821F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2</w:t>
            </w:r>
          </w:p>
        </w:tc>
        <w:tc>
          <w:tcPr>
            <w:tcW w:w="283" w:type="pct"/>
            <w:tcBorders>
              <w:left w:val="single" w:sz="4" w:space="0" w:color="auto"/>
              <w:bottom w:val="single" w:sz="4" w:space="0" w:color="auto"/>
              <w:right w:val="single" w:sz="4" w:space="0" w:color="auto"/>
            </w:tcBorders>
            <w:shd w:val="clear" w:color="auto" w:fill="auto"/>
            <w:vAlign w:val="center"/>
          </w:tcPr>
          <w:p w14:paraId="08BB58DF"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62</w:t>
            </w:r>
          </w:p>
        </w:tc>
        <w:tc>
          <w:tcPr>
            <w:tcW w:w="325" w:type="pct"/>
            <w:tcBorders>
              <w:left w:val="single" w:sz="4" w:space="0" w:color="auto"/>
              <w:bottom w:val="single" w:sz="4" w:space="0" w:color="auto"/>
              <w:right w:val="single" w:sz="4" w:space="0" w:color="auto"/>
            </w:tcBorders>
            <w:shd w:val="clear" w:color="auto" w:fill="auto"/>
            <w:vAlign w:val="center"/>
          </w:tcPr>
          <w:p w14:paraId="164D249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18" w:space="0" w:color="auto"/>
            </w:tcBorders>
            <w:vAlign w:val="center"/>
          </w:tcPr>
          <w:p w14:paraId="2880F2C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bottom w:val="single" w:sz="4" w:space="0" w:color="auto"/>
              <w:right w:val="single" w:sz="4" w:space="0" w:color="auto"/>
            </w:tcBorders>
            <w:shd w:val="clear" w:color="auto" w:fill="auto"/>
            <w:vAlign w:val="center"/>
          </w:tcPr>
          <w:p w14:paraId="75EE417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114</w:t>
            </w:r>
          </w:p>
        </w:tc>
        <w:tc>
          <w:tcPr>
            <w:tcW w:w="325" w:type="pct"/>
            <w:tcBorders>
              <w:left w:val="single" w:sz="4" w:space="0" w:color="auto"/>
              <w:bottom w:val="single" w:sz="4" w:space="0" w:color="auto"/>
              <w:right w:val="single" w:sz="4" w:space="0" w:color="auto"/>
            </w:tcBorders>
            <w:shd w:val="clear" w:color="auto" w:fill="auto"/>
            <w:vAlign w:val="center"/>
          </w:tcPr>
          <w:p w14:paraId="50523A2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4" w:space="0" w:color="auto"/>
            </w:tcBorders>
            <w:vAlign w:val="center"/>
          </w:tcPr>
          <w:p w14:paraId="7D8E1F1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19</w:t>
            </w:r>
          </w:p>
        </w:tc>
        <w:tc>
          <w:tcPr>
            <w:tcW w:w="284" w:type="pct"/>
            <w:tcBorders>
              <w:left w:val="single" w:sz="4" w:space="0" w:color="auto"/>
              <w:bottom w:val="single" w:sz="4" w:space="0" w:color="auto"/>
              <w:right w:val="single" w:sz="4" w:space="0" w:color="auto"/>
            </w:tcBorders>
            <w:shd w:val="clear" w:color="auto" w:fill="auto"/>
            <w:vAlign w:val="center"/>
          </w:tcPr>
          <w:p w14:paraId="504CB523"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89</w:t>
            </w:r>
          </w:p>
        </w:tc>
        <w:tc>
          <w:tcPr>
            <w:tcW w:w="326" w:type="pct"/>
            <w:tcBorders>
              <w:left w:val="single" w:sz="4" w:space="0" w:color="auto"/>
              <w:bottom w:val="single" w:sz="4" w:space="0" w:color="auto"/>
              <w:right w:val="single" w:sz="4" w:space="0" w:color="auto"/>
            </w:tcBorders>
            <w:shd w:val="clear" w:color="auto" w:fill="auto"/>
            <w:vAlign w:val="center"/>
          </w:tcPr>
          <w:p w14:paraId="29CDE7A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bottom w:val="single" w:sz="4" w:space="0" w:color="auto"/>
              <w:right w:val="single" w:sz="18" w:space="0" w:color="auto"/>
            </w:tcBorders>
            <w:vAlign w:val="center"/>
          </w:tcPr>
          <w:p w14:paraId="5B3C55F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bottom w:val="single" w:sz="4" w:space="0" w:color="auto"/>
              <w:right w:val="single" w:sz="18" w:space="0" w:color="auto"/>
            </w:tcBorders>
            <w:vAlign w:val="bottom"/>
          </w:tcPr>
          <w:p w14:paraId="34B9F6D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302</w:t>
            </w:r>
          </w:p>
        </w:tc>
      </w:tr>
      <w:tr w:rsidR="003D3895" w:rsidRPr="00C02EFF" w14:paraId="4FA0FD86" w14:textId="77777777" w:rsidTr="003D3895">
        <w:trPr>
          <w:trHeight w:val="229"/>
        </w:trPr>
        <w:tc>
          <w:tcPr>
            <w:tcW w:w="546" w:type="pct"/>
            <w:tcBorders>
              <w:left w:val="single" w:sz="18" w:space="0" w:color="auto"/>
              <w:bottom w:val="single" w:sz="4" w:space="0" w:color="auto"/>
              <w:right w:val="single" w:sz="18" w:space="0" w:color="auto"/>
            </w:tcBorders>
            <w:shd w:val="clear" w:color="auto" w:fill="auto"/>
            <w:vAlign w:val="center"/>
          </w:tcPr>
          <w:p w14:paraId="3AC9370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E 170</w:t>
            </w:r>
          </w:p>
        </w:tc>
        <w:tc>
          <w:tcPr>
            <w:tcW w:w="235" w:type="pct"/>
            <w:tcBorders>
              <w:left w:val="single" w:sz="18" w:space="0" w:color="auto"/>
              <w:bottom w:val="single" w:sz="4" w:space="0" w:color="auto"/>
              <w:right w:val="single" w:sz="4" w:space="0" w:color="auto"/>
            </w:tcBorders>
            <w:shd w:val="clear" w:color="auto" w:fill="auto"/>
            <w:vAlign w:val="center"/>
          </w:tcPr>
          <w:p w14:paraId="544FC7E0"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bottom w:val="single" w:sz="4" w:space="0" w:color="auto"/>
              <w:right w:val="single" w:sz="4" w:space="0" w:color="auto"/>
            </w:tcBorders>
            <w:shd w:val="clear" w:color="auto" w:fill="auto"/>
            <w:vAlign w:val="center"/>
          </w:tcPr>
          <w:p w14:paraId="13B3C427"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4" w:space="0" w:color="auto"/>
            </w:tcBorders>
            <w:vAlign w:val="center"/>
          </w:tcPr>
          <w:p w14:paraId="7278D598"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bottom w:val="single" w:sz="4" w:space="0" w:color="auto"/>
              <w:right w:val="single" w:sz="4" w:space="0" w:color="auto"/>
            </w:tcBorders>
            <w:shd w:val="clear" w:color="auto" w:fill="auto"/>
            <w:vAlign w:val="center"/>
          </w:tcPr>
          <w:p w14:paraId="20A728B9"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bottom w:val="single" w:sz="4" w:space="0" w:color="auto"/>
              <w:right w:val="single" w:sz="4" w:space="0" w:color="auto"/>
            </w:tcBorders>
            <w:shd w:val="clear" w:color="auto" w:fill="auto"/>
            <w:vAlign w:val="center"/>
          </w:tcPr>
          <w:p w14:paraId="47D20877"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18" w:space="0" w:color="auto"/>
            </w:tcBorders>
            <w:vAlign w:val="center"/>
          </w:tcPr>
          <w:p w14:paraId="5F9B8D1A"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bottom w:val="single" w:sz="4" w:space="0" w:color="auto"/>
              <w:right w:val="single" w:sz="4" w:space="0" w:color="auto"/>
            </w:tcBorders>
            <w:shd w:val="clear" w:color="auto" w:fill="auto"/>
            <w:vAlign w:val="center"/>
          </w:tcPr>
          <w:p w14:paraId="6D811069"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bottom w:val="single" w:sz="4" w:space="0" w:color="auto"/>
              <w:right w:val="single" w:sz="4" w:space="0" w:color="auto"/>
            </w:tcBorders>
            <w:shd w:val="clear" w:color="auto" w:fill="auto"/>
            <w:vAlign w:val="center"/>
          </w:tcPr>
          <w:p w14:paraId="0B5F708D"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4" w:space="0" w:color="auto"/>
              <w:right w:val="single" w:sz="4" w:space="0" w:color="auto"/>
            </w:tcBorders>
            <w:vAlign w:val="center"/>
          </w:tcPr>
          <w:p w14:paraId="676D93FB"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284" w:type="pct"/>
            <w:tcBorders>
              <w:left w:val="single" w:sz="4" w:space="0" w:color="auto"/>
              <w:bottom w:val="single" w:sz="4" w:space="0" w:color="auto"/>
              <w:right w:val="single" w:sz="4" w:space="0" w:color="auto"/>
            </w:tcBorders>
            <w:shd w:val="clear" w:color="auto" w:fill="auto"/>
            <w:vAlign w:val="center"/>
          </w:tcPr>
          <w:p w14:paraId="71D2FE50"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326" w:type="pct"/>
            <w:tcBorders>
              <w:left w:val="single" w:sz="4" w:space="0" w:color="auto"/>
              <w:bottom w:val="single" w:sz="4" w:space="0" w:color="auto"/>
              <w:right w:val="single" w:sz="4" w:space="0" w:color="auto"/>
            </w:tcBorders>
            <w:shd w:val="clear" w:color="auto" w:fill="auto"/>
            <w:vAlign w:val="center"/>
          </w:tcPr>
          <w:p w14:paraId="4673461D"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bottom w:val="single" w:sz="4" w:space="0" w:color="auto"/>
              <w:right w:val="single" w:sz="18" w:space="0" w:color="auto"/>
            </w:tcBorders>
            <w:vAlign w:val="center"/>
          </w:tcPr>
          <w:p w14:paraId="4F559489"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bottom w:val="single" w:sz="4" w:space="0" w:color="auto"/>
              <w:right w:val="single" w:sz="18" w:space="0" w:color="auto"/>
            </w:tcBorders>
            <w:vAlign w:val="bottom"/>
          </w:tcPr>
          <w:p w14:paraId="213028FC" w14:textId="77777777" w:rsidR="00C02EFF" w:rsidRPr="00C02EFF" w:rsidRDefault="00C02EFF" w:rsidP="00C02EFF">
            <w:pPr>
              <w:widowControl/>
              <w:suppressAutoHyphens w:val="0"/>
              <w:jc w:val="center"/>
              <w:rPr>
                <w:rFonts w:eastAsia="Calibri"/>
                <w:color w:val="000000"/>
                <w:kern w:val="0"/>
                <w:sz w:val="18"/>
                <w:szCs w:val="18"/>
                <w:lang w:val="en-US"/>
              </w:rPr>
            </w:pPr>
            <w:r w:rsidRPr="00C02EFF">
              <w:rPr>
                <w:rFonts w:eastAsia="Calibri"/>
                <w:color w:val="000000"/>
                <w:kern w:val="0"/>
                <w:sz w:val="18"/>
                <w:szCs w:val="18"/>
                <w:lang w:val="en-US"/>
              </w:rPr>
              <w:t>2</w:t>
            </w:r>
          </w:p>
        </w:tc>
      </w:tr>
      <w:tr w:rsidR="003D3895" w:rsidRPr="00C02EFF" w14:paraId="0DF9FF0C" w14:textId="77777777" w:rsidTr="003D3895">
        <w:trPr>
          <w:trHeight w:val="229"/>
        </w:trPr>
        <w:tc>
          <w:tcPr>
            <w:tcW w:w="546" w:type="pct"/>
            <w:tcBorders>
              <w:left w:val="single" w:sz="18" w:space="0" w:color="auto"/>
              <w:bottom w:val="single" w:sz="18" w:space="0" w:color="auto"/>
              <w:right w:val="single" w:sz="18" w:space="0" w:color="auto"/>
            </w:tcBorders>
            <w:shd w:val="clear" w:color="auto" w:fill="auto"/>
            <w:vAlign w:val="center"/>
          </w:tcPr>
          <w:p w14:paraId="6E2ADD7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kern w:val="0"/>
                <w:sz w:val="18"/>
                <w:szCs w:val="18"/>
                <w:lang w:val="en-US"/>
              </w:rPr>
              <w:t>F 100</w:t>
            </w:r>
          </w:p>
        </w:tc>
        <w:tc>
          <w:tcPr>
            <w:tcW w:w="235" w:type="pct"/>
            <w:tcBorders>
              <w:left w:val="single" w:sz="18" w:space="0" w:color="auto"/>
              <w:bottom w:val="single" w:sz="18" w:space="0" w:color="auto"/>
              <w:right w:val="single" w:sz="4" w:space="0" w:color="auto"/>
            </w:tcBorders>
            <w:shd w:val="clear" w:color="auto" w:fill="auto"/>
            <w:vAlign w:val="center"/>
          </w:tcPr>
          <w:p w14:paraId="7D7DF0C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5" w:type="pct"/>
            <w:tcBorders>
              <w:left w:val="single" w:sz="4" w:space="0" w:color="auto"/>
              <w:bottom w:val="single" w:sz="18" w:space="0" w:color="auto"/>
              <w:right w:val="single" w:sz="4" w:space="0" w:color="auto"/>
            </w:tcBorders>
            <w:shd w:val="clear" w:color="auto" w:fill="auto"/>
            <w:vAlign w:val="center"/>
          </w:tcPr>
          <w:p w14:paraId="638AA2BC"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18" w:space="0" w:color="auto"/>
              <w:right w:val="single" w:sz="4" w:space="0" w:color="auto"/>
            </w:tcBorders>
            <w:vAlign w:val="center"/>
          </w:tcPr>
          <w:p w14:paraId="5891F929"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4" w:space="0" w:color="auto"/>
              <w:bottom w:val="single" w:sz="18" w:space="0" w:color="auto"/>
              <w:right w:val="single" w:sz="4" w:space="0" w:color="auto"/>
            </w:tcBorders>
            <w:shd w:val="clear" w:color="auto" w:fill="auto"/>
            <w:vAlign w:val="center"/>
          </w:tcPr>
          <w:p w14:paraId="73108530"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bottom w:val="single" w:sz="18" w:space="0" w:color="auto"/>
              <w:right w:val="single" w:sz="4" w:space="0" w:color="auto"/>
            </w:tcBorders>
            <w:shd w:val="clear" w:color="auto" w:fill="auto"/>
            <w:vAlign w:val="center"/>
          </w:tcPr>
          <w:p w14:paraId="5BD286D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18" w:space="0" w:color="auto"/>
              <w:right w:val="single" w:sz="18" w:space="0" w:color="auto"/>
            </w:tcBorders>
            <w:vAlign w:val="center"/>
          </w:tcPr>
          <w:p w14:paraId="368B981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283" w:type="pct"/>
            <w:tcBorders>
              <w:left w:val="single" w:sz="18" w:space="0" w:color="auto"/>
              <w:bottom w:val="single" w:sz="18" w:space="0" w:color="auto"/>
              <w:right w:val="single" w:sz="4" w:space="0" w:color="auto"/>
            </w:tcBorders>
            <w:shd w:val="clear" w:color="auto" w:fill="auto"/>
            <w:vAlign w:val="center"/>
          </w:tcPr>
          <w:p w14:paraId="24563D6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w:t>
            </w:r>
          </w:p>
        </w:tc>
        <w:tc>
          <w:tcPr>
            <w:tcW w:w="325" w:type="pct"/>
            <w:tcBorders>
              <w:left w:val="single" w:sz="4" w:space="0" w:color="auto"/>
              <w:bottom w:val="single" w:sz="18" w:space="0" w:color="auto"/>
              <w:right w:val="single" w:sz="4" w:space="0" w:color="auto"/>
            </w:tcBorders>
            <w:shd w:val="clear" w:color="auto" w:fill="auto"/>
            <w:vAlign w:val="center"/>
          </w:tcPr>
          <w:p w14:paraId="1B7DDE0D"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404" w:type="pct"/>
            <w:tcBorders>
              <w:left w:val="single" w:sz="4" w:space="0" w:color="auto"/>
              <w:bottom w:val="single" w:sz="18" w:space="0" w:color="auto"/>
              <w:right w:val="single" w:sz="4" w:space="0" w:color="auto"/>
            </w:tcBorders>
            <w:vAlign w:val="center"/>
          </w:tcPr>
          <w:p w14:paraId="46BC5F74"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284" w:type="pct"/>
            <w:tcBorders>
              <w:left w:val="single" w:sz="4" w:space="0" w:color="auto"/>
              <w:bottom w:val="single" w:sz="18" w:space="0" w:color="auto"/>
              <w:right w:val="single" w:sz="4" w:space="0" w:color="auto"/>
            </w:tcBorders>
            <w:shd w:val="clear" w:color="auto" w:fill="auto"/>
            <w:vAlign w:val="center"/>
          </w:tcPr>
          <w:p w14:paraId="43A6D0F6"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w:t>
            </w:r>
          </w:p>
        </w:tc>
        <w:tc>
          <w:tcPr>
            <w:tcW w:w="326" w:type="pct"/>
            <w:tcBorders>
              <w:left w:val="single" w:sz="4" w:space="0" w:color="auto"/>
              <w:bottom w:val="single" w:sz="18" w:space="0" w:color="auto"/>
              <w:right w:val="single" w:sz="4" w:space="0" w:color="auto"/>
            </w:tcBorders>
            <w:shd w:val="clear" w:color="auto" w:fill="auto"/>
            <w:vAlign w:val="center"/>
          </w:tcPr>
          <w:p w14:paraId="71AB55D1"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321" w:type="pct"/>
            <w:tcBorders>
              <w:left w:val="single" w:sz="4" w:space="0" w:color="auto"/>
              <w:bottom w:val="single" w:sz="18" w:space="0" w:color="auto"/>
              <w:right w:val="single" w:sz="18" w:space="0" w:color="auto"/>
            </w:tcBorders>
            <w:vAlign w:val="center"/>
          </w:tcPr>
          <w:p w14:paraId="550814B5"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w:t>
            </w:r>
          </w:p>
        </w:tc>
        <w:tc>
          <w:tcPr>
            <w:tcW w:w="535" w:type="pct"/>
            <w:tcBorders>
              <w:left w:val="single" w:sz="18" w:space="0" w:color="auto"/>
              <w:bottom w:val="single" w:sz="18" w:space="0" w:color="auto"/>
              <w:right w:val="single" w:sz="18" w:space="0" w:color="auto"/>
            </w:tcBorders>
            <w:vAlign w:val="bottom"/>
          </w:tcPr>
          <w:p w14:paraId="320F3F3E" w14:textId="77777777" w:rsidR="00C02EFF" w:rsidRPr="00C02EFF" w:rsidRDefault="00C02EFF"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w:t>
            </w:r>
          </w:p>
        </w:tc>
      </w:tr>
      <w:tr w:rsidR="003D3895" w:rsidRPr="00C02EFF" w14:paraId="65CDB08C" w14:textId="77777777" w:rsidTr="003D3895">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4ABA3AD0"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Total / fază zi</w:t>
            </w:r>
          </w:p>
        </w:tc>
        <w:tc>
          <w:tcPr>
            <w:tcW w:w="235" w:type="pct"/>
            <w:tcBorders>
              <w:top w:val="single" w:sz="18" w:space="0" w:color="auto"/>
              <w:left w:val="single" w:sz="18" w:space="0" w:color="auto"/>
              <w:bottom w:val="single" w:sz="18" w:space="0" w:color="auto"/>
              <w:right w:val="single" w:sz="4" w:space="0" w:color="auto"/>
            </w:tcBorders>
            <w:shd w:val="clear" w:color="auto" w:fill="auto"/>
            <w:vAlign w:val="bottom"/>
          </w:tcPr>
          <w:p w14:paraId="656F1407"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492</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716041E8"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64</w:t>
            </w:r>
          </w:p>
        </w:tc>
        <w:tc>
          <w:tcPr>
            <w:tcW w:w="404" w:type="pct"/>
            <w:tcBorders>
              <w:top w:val="single" w:sz="18" w:space="0" w:color="auto"/>
              <w:left w:val="single" w:sz="4" w:space="0" w:color="auto"/>
              <w:bottom w:val="single" w:sz="18" w:space="0" w:color="auto"/>
              <w:right w:val="single" w:sz="4" w:space="0" w:color="auto"/>
            </w:tcBorders>
            <w:vAlign w:val="bottom"/>
          </w:tcPr>
          <w:p w14:paraId="14CD5AAB"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25</w:t>
            </w:r>
          </w:p>
        </w:tc>
        <w:tc>
          <w:tcPr>
            <w:tcW w:w="283" w:type="pct"/>
            <w:tcBorders>
              <w:top w:val="single" w:sz="18" w:space="0" w:color="auto"/>
              <w:left w:val="single" w:sz="4" w:space="0" w:color="auto"/>
              <w:bottom w:val="single" w:sz="18" w:space="0" w:color="auto"/>
              <w:right w:val="single" w:sz="4" w:space="0" w:color="auto"/>
            </w:tcBorders>
            <w:shd w:val="clear" w:color="auto" w:fill="auto"/>
            <w:vAlign w:val="bottom"/>
          </w:tcPr>
          <w:p w14:paraId="251C0F7D"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1137</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408AFF2F"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220</w:t>
            </w:r>
          </w:p>
        </w:tc>
        <w:tc>
          <w:tcPr>
            <w:tcW w:w="404" w:type="pct"/>
            <w:tcBorders>
              <w:top w:val="single" w:sz="18" w:space="0" w:color="auto"/>
              <w:left w:val="single" w:sz="4" w:space="0" w:color="auto"/>
              <w:bottom w:val="single" w:sz="18" w:space="0" w:color="auto"/>
              <w:right w:val="single" w:sz="18" w:space="0" w:color="auto"/>
            </w:tcBorders>
            <w:vAlign w:val="bottom"/>
          </w:tcPr>
          <w:p w14:paraId="2F6C8092"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477</w:t>
            </w:r>
          </w:p>
        </w:tc>
        <w:tc>
          <w:tcPr>
            <w:tcW w:w="283" w:type="pct"/>
            <w:tcBorders>
              <w:top w:val="single" w:sz="18" w:space="0" w:color="auto"/>
              <w:left w:val="single" w:sz="18" w:space="0" w:color="auto"/>
              <w:bottom w:val="single" w:sz="18" w:space="0" w:color="auto"/>
              <w:right w:val="single" w:sz="4" w:space="0" w:color="auto"/>
            </w:tcBorders>
            <w:shd w:val="clear" w:color="auto" w:fill="auto"/>
            <w:vAlign w:val="bottom"/>
          </w:tcPr>
          <w:p w14:paraId="708D3A5A"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4241</w:t>
            </w: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75047C50"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1446</w:t>
            </w:r>
          </w:p>
        </w:tc>
        <w:tc>
          <w:tcPr>
            <w:tcW w:w="404" w:type="pct"/>
            <w:tcBorders>
              <w:top w:val="single" w:sz="18" w:space="0" w:color="auto"/>
              <w:left w:val="single" w:sz="4" w:space="0" w:color="auto"/>
              <w:bottom w:val="single" w:sz="18" w:space="0" w:color="auto"/>
              <w:right w:val="single" w:sz="4" w:space="0" w:color="auto"/>
            </w:tcBorders>
            <w:vAlign w:val="bottom"/>
          </w:tcPr>
          <w:p w14:paraId="4821FF60"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1437</w:t>
            </w:r>
          </w:p>
        </w:tc>
        <w:tc>
          <w:tcPr>
            <w:tcW w:w="284" w:type="pct"/>
            <w:tcBorders>
              <w:top w:val="single" w:sz="18" w:space="0" w:color="auto"/>
              <w:left w:val="single" w:sz="4" w:space="0" w:color="auto"/>
              <w:bottom w:val="single" w:sz="18" w:space="0" w:color="auto"/>
              <w:right w:val="single" w:sz="4" w:space="0" w:color="auto"/>
            </w:tcBorders>
            <w:shd w:val="clear" w:color="auto" w:fill="auto"/>
            <w:vAlign w:val="bottom"/>
          </w:tcPr>
          <w:p w14:paraId="5B4ED885"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3784</w:t>
            </w:r>
          </w:p>
        </w:tc>
        <w:tc>
          <w:tcPr>
            <w:tcW w:w="326" w:type="pct"/>
            <w:tcBorders>
              <w:top w:val="single" w:sz="18" w:space="0" w:color="auto"/>
              <w:left w:val="single" w:sz="4" w:space="0" w:color="auto"/>
              <w:bottom w:val="single" w:sz="18" w:space="0" w:color="auto"/>
              <w:right w:val="single" w:sz="4" w:space="0" w:color="auto"/>
            </w:tcBorders>
            <w:shd w:val="clear" w:color="auto" w:fill="auto"/>
            <w:vAlign w:val="bottom"/>
          </w:tcPr>
          <w:p w14:paraId="7AD54D90"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1476</w:t>
            </w:r>
          </w:p>
        </w:tc>
        <w:tc>
          <w:tcPr>
            <w:tcW w:w="321" w:type="pct"/>
            <w:tcBorders>
              <w:top w:val="single" w:sz="18" w:space="0" w:color="auto"/>
              <w:left w:val="single" w:sz="4" w:space="0" w:color="auto"/>
              <w:bottom w:val="single" w:sz="18" w:space="0" w:color="auto"/>
              <w:right w:val="single" w:sz="18" w:space="0" w:color="auto"/>
            </w:tcBorders>
            <w:vAlign w:val="bottom"/>
          </w:tcPr>
          <w:p w14:paraId="640D990D"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color w:val="000000"/>
                <w:kern w:val="0"/>
                <w:sz w:val="18"/>
                <w:szCs w:val="18"/>
                <w:lang w:val="en-US"/>
              </w:rPr>
              <w:t>614</w:t>
            </w:r>
          </w:p>
        </w:tc>
        <w:tc>
          <w:tcPr>
            <w:tcW w:w="535" w:type="pct"/>
            <w:vMerge w:val="restart"/>
            <w:tcBorders>
              <w:top w:val="single" w:sz="18" w:space="0" w:color="auto"/>
              <w:left w:val="single" w:sz="18" w:space="0" w:color="auto"/>
              <w:right w:val="single" w:sz="18" w:space="0" w:color="auto"/>
            </w:tcBorders>
            <w:vAlign w:val="center"/>
          </w:tcPr>
          <w:p w14:paraId="78B57EC8" w14:textId="77777777" w:rsidR="003D3895" w:rsidRPr="00C02EFF" w:rsidRDefault="003D3895" w:rsidP="00C02EFF">
            <w:pPr>
              <w:widowControl/>
              <w:suppressAutoHyphens w:val="0"/>
              <w:jc w:val="center"/>
              <w:rPr>
                <w:rFonts w:eastAsia="Calibri"/>
                <w:b/>
                <w:bCs/>
                <w:kern w:val="0"/>
                <w:sz w:val="18"/>
                <w:szCs w:val="18"/>
                <w:lang w:val="en-US"/>
              </w:rPr>
            </w:pPr>
            <w:r w:rsidRPr="00C02EFF">
              <w:rPr>
                <w:rFonts w:eastAsia="Calibri"/>
                <w:b/>
                <w:bCs/>
                <w:color w:val="000000"/>
                <w:kern w:val="0"/>
                <w:sz w:val="18"/>
                <w:szCs w:val="18"/>
                <w:lang w:val="en-US"/>
              </w:rPr>
              <w:t>15413</w:t>
            </w:r>
          </w:p>
        </w:tc>
      </w:tr>
      <w:tr w:rsidR="003D3895" w:rsidRPr="00C02EFF" w14:paraId="2B246ADD" w14:textId="77777777" w:rsidTr="003D3895">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1EFAC84C" w14:textId="77777777" w:rsidR="003D3895" w:rsidRPr="00C02EFF" w:rsidRDefault="003D3895" w:rsidP="00C02EFF">
            <w:pPr>
              <w:widowControl/>
              <w:suppressAutoHyphens w:val="0"/>
              <w:jc w:val="center"/>
              <w:rPr>
                <w:rFonts w:ascii="Calibri Light" w:eastAsia="Calibri" w:hAnsi="Calibri Light" w:cs="Calibri Light"/>
                <w:kern w:val="0"/>
                <w:sz w:val="22"/>
                <w:szCs w:val="22"/>
                <w:lang w:val="en-US"/>
              </w:rPr>
            </w:pPr>
          </w:p>
        </w:tc>
        <w:tc>
          <w:tcPr>
            <w:tcW w:w="235" w:type="pct"/>
            <w:tcBorders>
              <w:top w:val="single" w:sz="18" w:space="0" w:color="auto"/>
              <w:left w:val="single" w:sz="18" w:space="0" w:color="auto"/>
              <w:bottom w:val="single" w:sz="18" w:space="0" w:color="auto"/>
              <w:right w:val="single" w:sz="4" w:space="0" w:color="auto"/>
            </w:tcBorders>
            <w:shd w:val="clear" w:color="auto" w:fill="auto"/>
            <w:vAlign w:val="bottom"/>
          </w:tcPr>
          <w:p w14:paraId="15E2D27F"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39B1FF2B"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404" w:type="pct"/>
            <w:tcBorders>
              <w:top w:val="single" w:sz="18" w:space="0" w:color="auto"/>
              <w:left w:val="single" w:sz="4" w:space="0" w:color="auto"/>
              <w:bottom w:val="single" w:sz="18" w:space="0" w:color="auto"/>
              <w:right w:val="single" w:sz="4" w:space="0" w:color="auto"/>
            </w:tcBorders>
            <w:vAlign w:val="bottom"/>
          </w:tcPr>
          <w:p w14:paraId="7C96F4D3" w14:textId="77777777" w:rsidR="003D3895" w:rsidRPr="00C02EFF" w:rsidRDefault="003D3895" w:rsidP="00C02EFF">
            <w:pPr>
              <w:widowControl/>
              <w:suppressAutoHyphens w:val="0"/>
              <w:jc w:val="center"/>
              <w:rPr>
                <w:rFonts w:ascii="Calibri Light" w:eastAsia="Calibri" w:hAnsi="Calibri Light" w:cs="Calibri Light"/>
                <w:kern w:val="0"/>
                <w:sz w:val="22"/>
                <w:szCs w:val="22"/>
                <w:lang w:val="en-US"/>
              </w:rPr>
            </w:pPr>
          </w:p>
        </w:tc>
        <w:tc>
          <w:tcPr>
            <w:tcW w:w="283" w:type="pct"/>
            <w:tcBorders>
              <w:top w:val="single" w:sz="18" w:space="0" w:color="auto"/>
              <w:left w:val="single" w:sz="4" w:space="0" w:color="auto"/>
              <w:bottom w:val="single" w:sz="18" w:space="0" w:color="auto"/>
              <w:right w:val="single" w:sz="4" w:space="0" w:color="auto"/>
            </w:tcBorders>
            <w:shd w:val="clear" w:color="auto" w:fill="auto"/>
            <w:vAlign w:val="bottom"/>
          </w:tcPr>
          <w:p w14:paraId="463B4B8C"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6BCE0E4D"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404" w:type="pct"/>
            <w:tcBorders>
              <w:top w:val="single" w:sz="18" w:space="0" w:color="auto"/>
              <w:left w:val="single" w:sz="4" w:space="0" w:color="auto"/>
              <w:bottom w:val="single" w:sz="18" w:space="0" w:color="auto"/>
              <w:right w:val="single" w:sz="18" w:space="0" w:color="auto"/>
            </w:tcBorders>
            <w:vAlign w:val="bottom"/>
          </w:tcPr>
          <w:p w14:paraId="5B079502"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283" w:type="pct"/>
            <w:tcBorders>
              <w:top w:val="single" w:sz="18" w:space="0" w:color="auto"/>
              <w:left w:val="single" w:sz="18" w:space="0" w:color="auto"/>
              <w:bottom w:val="single" w:sz="18" w:space="0" w:color="auto"/>
              <w:right w:val="single" w:sz="4" w:space="0" w:color="auto"/>
            </w:tcBorders>
            <w:shd w:val="clear" w:color="auto" w:fill="auto"/>
            <w:vAlign w:val="bottom"/>
          </w:tcPr>
          <w:p w14:paraId="4CEC6370"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325" w:type="pct"/>
            <w:tcBorders>
              <w:top w:val="single" w:sz="18" w:space="0" w:color="auto"/>
              <w:left w:val="single" w:sz="4" w:space="0" w:color="auto"/>
              <w:bottom w:val="single" w:sz="18" w:space="0" w:color="auto"/>
              <w:right w:val="single" w:sz="4" w:space="0" w:color="auto"/>
            </w:tcBorders>
            <w:shd w:val="clear" w:color="auto" w:fill="auto"/>
            <w:vAlign w:val="bottom"/>
          </w:tcPr>
          <w:p w14:paraId="23AFA73E"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404" w:type="pct"/>
            <w:tcBorders>
              <w:top w:val="single" w:sz="18" w:space="0" w:color="auto"/>
              <w:left w:val="single" w:sz="4" w:space="0" w:color="auto"/>
              <w:bottom w:val="single" w:sz="18" w:space="0" w:color="auto"/>
              <w:right w:val="single" w:sz="4" w:space="0" w:color="auto"/>
            </w:tcBorders>
            <w:vAlign w:val="bottom"/>
          </w:tcPr>
          <w:p w14:paraId="24AFAA0D"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284" w:type="pct"/>
            <w:tcBorders>
              <w:top w:val="single" w:sz="18" w:space="0" w:color="auto"/>
              <w:left w:val="single" w:sz="4" w:space="0" w:color="auto"/>
              <w:bottom w:val="single" w:sz="18" w:space="0" w:color="auto"/>
              <w:right w:val="single" w:sz="4" w:space="0" w:color="auto"/>
            </w:tcBorders>
            <w:shd w:val="clear" w:color="auto" w:fill="auto"/>
            <w:vAlign w:val="bottom"/>
          </w:tcPr>
          <w:p w14:paraId="021B74DE"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326" w:type="pct"/>
            <w:tcBorders>
              <w:top w:val="single" w:sz="18" w:space="0" w:color="auto"/>
              <w:left w:val="single" w:sz="4" w:space="0" w:color="auto"/>
              <w:bottom w:val="single" w:sz="18" w:space="0" w:color="auto"/>
              <w:right w:val="single" w:sz="4" w:space="0" w:color="auto"/>
            </w:tcBorders>
            <w:shd w:val="clear" w:color="auto" w:fill="auto"/>
            <w:vAlign w:val="bottom"/>
          </w:tcPr>
          <w:p w14:paraId="725F0857"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321" w:type="pct"/>
            <w:tcBorders>
              <w:top w:val="single" w:sz="18" w:space="0" w:color="auto"/>
              <w:left w:val="single" w:sz="4" w:space="0" w:color="auto"/>
              <w:bottom w:val="single" w:sz="18" w:space="0" w:color="auto"/>
              <w:right w:val="single" w:sz="18" w:space="0" w:color="auto"/>
            </w:tcBorders>
            <w:vAlign w:val="bottom"/>
          </w:tcPr>
          <w:p w14:paraId="42CFEB71"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c>
          <w:tcPr>
            <w:tcW w:w="535" w:type="pct"/>
            <w:vMerge/>
            <w:tcBorders>
              <w:left w:val="single" w:sz="18" w:space="0" w:color="auto"/>
              <w:right w:val="single" w:sz="18" w:space="0" w:color="auto"/>
            </w:tcBorders>
            <w:vAlign w:val="center"/>
          </w:tcPr>
          <w:p w14:paraId="3D8825F1" w14:textId="77777777" w:rsidR="003D3895" w:rsidRPr="00C02EFF" w:rsidRDefault="003D3895" w:rsidP="00C02EFF">
            <w:pPr>
              <w:widowControl/>
              <w:suppressAutoHyphens w:val="0"/>
              <w:jc w:val="center"/>
              <w:rPr>
                <w:rFonts w:ascii="Calibri Light" w:eastAsia="Calibri" w:hAnsi="Calibri Light" w:cs="Calibri Light"/>
                <w:color w:val="000000"/>
                <w:kern w:val="0"/>
                <w:sz w:val="22"/>
                <w:szCs w:val="22"/>
                <w:lang w:val="en-US"/>
              </w:rPr>
            </w:pPr>
          </w:p>
        </w:tc>
      </w:tr>
      <w:tr w:rsidR="003D3895" w:rsidRPr="00C02EFF" w14:paraId="032BC3F2" w14:textId="77777777" w:rsidTr="003D3895">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2F2471BC"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Total / faza zbor</w:t>
            </w:r>
          </w:p>
        </w:tc>
        <w:tc>
          <w:tcPr>
            <w:tcW w:w="963" w:type="pct"/>
            <w:gridSpan w:val="3"/>
            <w:tcBorders>
              <w:top w:val="single" w:sz="18" w:space="0" w:color="auto"/>
              <w:left w:val="single" w:sz="18" w:space="0" w:color="auto"/>
              <w:bottom w:val="single" w:sz="18" w:space="0" w:color="auto"/>
              <w:right w:val="single" w:sz="4" w:space="0" w:color="auto"/>
            </w:tcBorders>
            <w:shd w:val="clear" w:color="auto" w:fill="auto"/>
          </w:tcPr>
          <w:p w14:paraId="242BFDC9"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581</w:t>
            </w:r>
          </w:p>
        </w:tc>
        <w:tc>
          <w:tcPr>
            <w:tcW w:w="1012" w:type="pct"/>
            <w:gridSpan w:val="3"/>
            <w:tcBorders>
              <w:top w:val="single" w:sz="18" w:space="0" w:color="auto"/>
              <w:left w:val="single" w:sz="4" w:space="0" w:color="auto"/>
              <w:bottom w:val="single" w:sz="18" w:space="0" w:color="auto"/>
              <w:right w:val="single" w:sz="18" w:space="0" w:color="auto"/>
            </w:tcBorders>
            <w:shd w:val="clear" w:color="auto" w:fill="auto"/>
          </w:tcPr>
          <w:p w14:paraId="46B3BC3F"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1834</w:t>
            </w:r>
          </w:p>
        </w:tc>
        <w:tc>
          <w:tcPr>
            <w:tcW w:w="1012" w:type="pct"/>
            <w:gridSpan w:val="3"/>
            <w:tcBorders>
              <w:top w:val="single" w:sz="18" w:space="0" w:color="auto"/>
              <w:left w:val="single" w:sz="18" w:space="0" w:color="auto"/>
              <w:bottom w:val="single" w:sz="18" w:space="0" w:color="auto"/>
              <w:right w:val="single" w:sz="4" w:space="0" w:color="auto"/>
            </w:tcBorders>
            <w:shd w:val="clear" w:color="auto" w:fill="auto"/>
          </w:tcPr>
          <w:p w14:paraId="78498783"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7124</w:t>
            </w:r>
          </w:p>
        </w:tc>
        <w:tc>
          <w:tcPr>
            <w:tcW w:w="931" w:type="pct"/>
            <w:gridSpan w:val="3"/>
            <w:tcBorders>
              <w:top w:val="single" w:sz="18" w:space="0" w:color="auto"/>
              <w:left w:val="single" w:sz="4" w:space="0" w:color="auto"/>
              <w:bottom w:val="single" w:sz="18" w:space="0" w:color="auto"/>
              <w:right w:val="single" w:sz="18" w:space="0" w:color="auto"/>
            </w:tcBorders>
            <w:shd w:val="clear" w:color="auto" w:fill="auto"/>
          </w:tcPr>
          <w:p w14:paraId="37E0A97F"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5874</w:t>
            </w:r>
          </w:p>
        </w:tc>
        <w:tc>
          <w:tcPr>
            <w:tcW w:w="535" w:type="pct"/>
            <w:vMerge/>
            <w:tcBorders>
              <w:left w:val="single" w:sz="18" w:space="0" w:color="auto"/>
              <w:right w:val="single" w:sz="18" w:space="0" w:color="auto"/>
            </w:tcBorders>
          </w:tcPr>
          <w:p w14:paraId="40D33F2F" w14:textId="77777777" w:rsidR="003D3895" w:rsidRPr="00C02EFF" w:rsidRDefault="003D3895" w:rsidP="00C02EFF">
            <w:pPr>
              <w:widowControl/>
              <w:suppressAutoHyphens w:val="0"/>
              <w:jc w:val="center"/>
              <w:rPr>
                <w:rFonts w:ascii="Calibri Light" w:eastAsia="Calibri" w:hAnsi="Calibri Light" w:cs="Calibri Light"/>
                <w:kern w:val="0"/>
                <w:sz w:val="22"/>
                <w:szCs w:val="22"/>
                <w:lang w:val="en-US"/>
              </w:rPr>
            </w:pPr>
          </w:p>
        </w:tc>
      </w:tr>
      <w:tr w:rsidR="003D3895" w:rsidRPr="00C02EFF" w14:paraId="00050309" w14:textId="77777777" w:rsidTr="003D3895">
        <w:trPr>
          <w:trHeight w:val="229"/>
        </w:trPr>
        <w:tc>
          <w:tcPr>
            <w:tcW w:w="546" w:type="pct"/>
            <w:tcBorders>
              <w:top w:val="single" w:sz="18" w:space="0" w:color="auto"/>
              <w:left w:val="single" w:sz="18" w:space="0" w:color="auto"/>
              <w:bottom w:val="single" w:sz="18" w:space="0" w:color="auto"/>
              <w:right w:val="single" w:sz="18" w:space="0" w:color="auto"/>
            </w:tcBorders>
            <w:shd w:val="clear" w:color="auto" w:fill="auto"/>
            <w:vAlign w:val="center"/>
          </w:tcPr>
          <w:p w14:paraId="4108D489"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Total  / direcţie</w:t>
            </w:r>
          </w:p>
        </w:tc>
        <w:tc>
          <w:tcPr>
            <w:tcW w:w="1976" w:type="pct"/>
            <w:gridSpan w:val="6"/>
            <w:tcBorders>
              <w:top w:val="single" w:sz="18" w:space="0" w:color="auto"/>
              <w:left w:val="single" w:sz="18" w:space="0" w:color="auto"/>
              <w:bottom w:val="single" w:sz="18" w:space="0" w:color="auto"/>
              <w:right w:val="single" w:sz="18" w:space="0" w:color="auto"/>
            </w:tcBorders>
            <w:shd w:val="clear" w:color="auto" w:fill="auto"/>
          </w:tcPr>
          <w:p w14:paraId="0ACE5967"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2415</w:t>
            </w:r>
          </w:p>
        </w:tc>
        <w:tc>
          <w:tcPr>
            <w:tcW w:w="1944" w:type="pct"/>
            <w:gridSpan w:val="6"/>
            <w:tcBorders>
              <w:top w:val="single" w:sz="18" w:space="0" w:color="auto"/>
              <w:left w:val="single" w:sz="18" w:space="0" w:color="auto"/>
              <w:bottom w:val="single" w:sz="18" w:space="0" w:color="auto"/>
              <w:right w:val="single" w:sz="18" w:space="0" w:color="auto"/>
            </w:tcBorders>
            <w:shd w:val="clear" w:color="auto" w:fill="auto"/>
          </w:tcPr>
          <w:p w14:paraId="29486F6E" w14:textId="77777777" w:rsidR="003D3895" w:rsidRPr="00C02EFF" w:rsidRDefault="003D3895" w:rsidP="00C02EFF">
            <w:pPr>
              <w:widowControl/>
              <w:suppressAutoHyphens w:val="0"/>
              <w:jc w:val="center"/>
              <w:rPr>
                <w:rFonts w:eastAsia="Calibri"/>
                <w:kern w:val="0"/>
                <w:sz w:val="18"/>
                <w:szCs w:val="18"/>
                <w:lang w:val="en-US"/>
              </w:rPr>
            </w:pPr>
            <w:r w:rsidRPr="00C02EFF">
              <w:rPr>
                <w:rFonts w:eastAsia="Calibri"/>
                <w:kern w:val="0"/>
                <w:sz w:val="18"/>
                <w:szCs w:val="18"/>
                <w:lang w:val="en-US"/>
              </w:rPr>
              <w:t>12998</w:t>
            </w:r>
          </w:p>
        </w:tc>
        <w:tc>
          <w:tcPr>
            <w:tcW w:w="535" w:type="pct"/>
            <w:vMerge/>
            <w:tcBorders>
              <w:left w:val="single" w:sz="18" w:space="0" w:color="auto"/>
              <w:bottom w:val="single" w:sz="18" w:space="0" w:color="auto"/>
              <w:right w:val="single" w:sz="18" w:space="0" w:color="auto"/>
            </w:tcBorders>
          </w:tcPr>
          <w:p w14:paraId="5AE78C7A" w14:textId="77777777" w:rsidR="003D3895" w:rsidRPr="00C02EFF" w:rsidRDefault="003D3895" w:rsidP="00C02EFF">
            <w:pPr>
              <w:widowControl/>
              <w:suppressAutoHyphens w:val="0"/>
              <w:jc w:val="center"/>
              <w:rPr>
                <w:rFonts w:ascii="Calibri Light" w:eastAsia="Calibri" w:hAnsi="Calibri Light" w:cs="Calibri Light"/>
                <w:kern w:val="0"/>
                <w:sz w:val="22"/>
                <w:szCs w:val="22"/>
                <w:lang w:val="en-US"/>
              </w:rPr>
            </w:pPr>
          </w:p>
        </w:tc>
      </w:tr>
    </w:tbl>
    <w:p w14:paraId="5B521429" w14:textId="77777777" w:rsidR="00990B28" w:rsidRPr="00990B28" w:rsidRDefault="00990B28" w:rsidP="00990B28">
      <w:pPr>
        <w:spacing w:line="360" w:lineRule="auto"/>
        <w:ind w:left="1069"/>
        <w:jc w:val="both"/>
        <w:rPr>
          <w:rFonts w:eastAsia="ArialMT"/>
          <w:b/>
          <w:i/>
        </w:rPr>
      </w:pPr>
    </w:p>
    <w:p w14:paraId="76DC42F5" w14:textId="77777777" w:rsidR="00990B28" w:rsidRPr="00990B28" w:rsidRDefault="00990B28" w:rsidP="00990B28">
      <w:pPr>
        <w:spacing w:line="360" w:lineRule="auto"/>
        <w:ind w:left="1069"/>
        <w:jc w:val="both"/>
        <w:rPr>
          <w:rFonts w:eastAsia="ArialMT"/>
          <w:b/>
          <w:i/>
        </w:rPr>
      </w:pPr>
    </w:p>
    <w:p w14:paraId="7B01A570" w14:textId="77777777" w:rsidR="00DE2AA0" w:rsidRPr="00B964BC" w:rsidRDefault="00DE2AA0" w:rsidP="003854E2">
      <w:pPr>
        <w:numPr>
          <w:ilvl w:val="1"/>
          <w:numId w:val="19"/>
        </w:numPr>
        <w:spacing w:line="360" w:lineRule="auto"/>
        <w:jc w:val="both"/>
        <w:rPr>
          <w:rFonts w:eastAsia="ArialMT"/>
          <w:b/>
          <w:i/>
        </w:rPr>
      </w:pPr>
      <w:r w:rsidRPr="00B964BC">
        <w:rPr>
          <w:b/>
          <w:i/>
          <w:u w:val="single"/>
        </w:rPr>
        <w:lastRenderedPageBreak/>
        <w:t xml:space="preserve">Date privind traseele și profilurile de zbor: </w:t>
      </w:r>
    </w:p>
    <w:p w14:paraId="0934C462" w14:textId="77777777" w:rsidR="00B00807" w:rsidRDefault="00B00807" w:rsidP="009A6B8B">
      <w:pPr>
        <w:widowControl/>
        <w:suppressAutoHyphens w:val="0"/>
        <w:autoSpaceDE w:val="0"/>
        <w:autoSpaceDN w:val="0"/>
        <w:adjustRightInd w:val="0"/>
        <w:spacing w:line="360" w:lineRule="auto"/>
        <w:ind w:firstLine="360"/>
        <w:rPr>
          <w:rFonts w:eastAsia="Times New Roman"/>
          <w:kern w:val="0"/>
          <w:lang w:eastAsia="ro-RO"/>
        </w:rPr>
      </w:pPr>
      <w:r>
        <w:rPr>
          <w:rFonts w:eastAsia="Times New Roman"/>
          <w:kern w:val="0"/>
          <w:lang w:eastAsia="ro-RO"/>
        </w:rPr>
        <w:t xml:space="preserve">Datele și informațiile privind culoarele de zbor sunt incluse în documentele oficiale ICAO menționate mai jos, documente furnizate de către Aeroportul Internațional </w:t>
      </w:r>
      <w:r w:rsidR="00C00520">
        <w:rPr>
          <w:rFonts w:eastAsia="Times New Roman"/>
          <w:kern w:val="0"/>
          <w:lang w:eastAsia="ro-RO"/>
        </w:rPr>
        <w:t>“Avram Iancu” Cluj RA</w:t>
      </w:r>
      <w:r>
        <w:rPr>
          <w:rFonts w:eastAsia="Times New Roman"/>
          <w:kern w:val="0"/>
          <w:lang w:eastAsia="ro-RO"/>
        </w:rPr>
        <w:t>:</w:t>
      </w:r>
    </w:p>
    <w:p w14:paraId="485E9F78" w14:textId="77777777" w:rsidR="00CC380F" w:rsidRPr="00CC380F" w:rsidRDefault="00CC380F" w:rsidP="00CC380F">
      <w:pPr>
        <w:widowControl/>
        <w:suppressAutoHyphens w:val="0"/>
        <w:autoSpaceDE w:val="0"/>
        <w:autoSpaceDN w:val="0"/>
        <w:adjustRightInd w:val="0"/>
        <w:spacing w:line="360" w:lineRule="auto"/>
        <w:ind w:left="360"/>
        <w:rPr>
          <w:rFonts w:eastAsia="Times New Roman"/>
          <w:kern w:val="0"/>
          <w:lang w:eastAsia="ro-RO"/>
        </w:rPr>
      </w:pPr>
      <w:r>
        <w:rPr>
          <w:rFonts w:eastAsia="Times New Roman"/>
          <w:kern w:val="0"/>
          <w:lang w:eastAsia="ro-RO"/>
        </w:rPr>
        <w:t xml:space="preserve">- </w:t>
      </w:r>
      <w:r w:rsidRPr="00CC380F">
        <w:rPr>
          <w:rFonts w:eastAsia="Times New Roman"/>
          <w:kern w:val="0"/>
          <w:lang w:eastAsia="ro-RO"/>
        </w:rPr>
        <w:t xml:space="preserve">Aerodrome Obstacle Chart </w:t>
      </w:r>
      <w:r w:rsidR="007A1418">
        <w:rPr>
          <w:rFonts w:eastAsia="Times New Roman"/>
          <w:kern w:val="0"/>
          <w:lang w:eastAsia="ro-RO"/>
        </w:rPr>
        <w:t>(</w:t>
      </w:r>
      <w:r w:rsidR="007A1418" w:rsidRPr="007A1418">
        <w:rPr>
          <w:rFonts w:eastAsia="Times New Roman"/>
          <w:i/>
          <w:kern w:val="0"/>
          <w:lang w:eastAsia="ro-RO"/>
        </w:rPr>
        <w:t>Harta obstacolelor din jurul aeroportului</w:t>
      </w:r>
      <w:r w:rsidR="007A1418">
        <w:rPr>
          <w:rFonts w:eastAsia="Times New Roman"/>
          <w:kern w:val="0"/>
          <w:lang w:eastAsia="ro-RO"/>
        </w:rPr>
        <w:t>)</w:t>
      </w:r>
      <w:r w:rsidRPr="00CC380F">
        <w:rPr>
          <w:rFonts w:eastAsia="Times New Roman"/>
          <w:kern w:val="0"/>
          <w:lang w:eastAsia="ro-RO"/>
        </w:rPr>
        <w:t>- ICAO - Type A</w:t>
      </w:r>
    </w:p>
    <w:p w14:paraId="71189D73" w14:textId="77777777" w:rsidR="00CC380F" w:rsidRPr="00CC380F" w:rsidRDefault="00CC380F" w:rsidP="00CC380F">
      <w:pPr>
        <w:widowControl/>
        <w:suppressAutoHyphens w:val="0"/>
        <w:autoSpaceDE w:val="0"/>
        <w:autoSpaceDN w:val="0"/>
        <w:adjustRightInd w:val="0"/>
        <w:spacing w:line="360" w:lineRule="auto"/>
        <w:ind w:left="360"/>
        <w:rPr>
          <w:rFonts w:eastAsia="Times New Roman"/>
          <w:kern w:val="0"/>
          <w:lang w:eastAsia="ro-RO"/>
        </w:rPr>
      </w:pPr>
      <w:r w:rsidRPr="00CC380F">
        <w:rPr>
          <w:rFonts w:eastAsia="Times New Roman"/>
          <w:kern w:val="0"/>
          <w:lang w:eastAsia="ro-RO"/>
        </w:rPr>
        <w:t xml:space="preserve">RWY </w:t>
      </w:r>
      <w:r w:rsidR="00C42F9C">
        <w:rPr>
          <w:rFonts w:eastAsia="Times New Roman"/>
          <w:kern w:val="0"/>
          <w:lang w:eastAsia="ro-RO"/>
        </w:rPr>
        <w:t>25 -</w:t>
      </w:r>
      <w:r w:rsidRPr="00CC380F">
        <w:rPr>
          <w:rFonts w:eastAsia="Times New Roman"/>
          <w:kern w:val="0"/>
          <w:lang w:eastAsia="ro-RO"/>
        </w:rPr>
        <w:t xml:space="preserve"> AD 2.</w:t>
      </w:r>
      <w:r w:rsidR="00C42F9C">
        <w:rPr>
          <w:rFonts w:eastAsia="Times New Roman"/>
          <w:kern w:val="0"/>
          <w:lang w:eastAsia="ro-RO"/>
        </w:rPr>
        <w:t>7</w:t>
      </w:r>
      <w:r w:rsidRPr="00CC380F">
        <w:rPr>
          <w:rFonts w:eastAsia="Times New Roman"/>
          <w:kern w:val="0"/>
          <w:lang w:eastAsia="ro-RO"/>
        </w:rPr>
        <w:t>-25</w:t>
      </w:r>
      <w:r w:rsidR="00C42F9C">
        <w:rPr>
          <w:rFonts w:eastAsia="Times New Roman"/>
          <w:kern w:val="0"/>
          <w:lang w:eastAsia="ro-RO"/>
        </w:rPr>
        <w:t>; RWY 07 – AD 2.7-26;</w:t>
      </w:r>
    </w:p>
    <w:p w14:paraId="585D4354" w14:textId="77777777" w:rsidR="00CC380F" w:rsidRPr="00CC380F" w:rsidRDefault="00CC380F" w:rsidP="00CC380F">
      <w:pPr>
        <w:widowControl/>
        <w:suppressAutoHyphens w:val="0"/>
        <w:autoSpaceDE w:val="0"/>
        <w:autoSpaceDN w:val="0"/>
        <w:adjustRightInd w:val="0"/>
        <w:spacing w:line="360" w:lineRule="auto"/>
        <w:ind w:left="360"/>
        <w:rPr>
          <w:rFonts w:eastAsia="Times New Roman"/>
          <w:kern w:val="0"/>
          <w:lang w:eastAsia="ro-RO"/>
        </w:rPr>
      </w:pPr>
      <w:r>
        <w:rPr>
          <w:rFonts w:eastAsia="Times New Roman"/>
          <w:kern w:val="0"/>
          <w:lang w:eastAsia="ro-RO"/>
        </w:rPr>
        <w:t xml:space="preserve">- </w:t>
      </w:r>
      <w:r w:rsidRPr="00CC380F">
        <w:rPr>
          <w:rFonts w:eastAsia="Times New Roman"/>
          <w:kern w:val="0"/>
          <w:lang w:eastAsia="ro-RO"/>
        </w:rPr>
        <w:t>Precision Approach Terrain Chart</w:t>
      </w:r>
      <w:r w:rsidR="007A1418">
        <w:rPr>
          <w:rFonts w:eastAsia="Times New Roman"/>
          <w:kern w:val="0"/>
          <w:lang w:eastAsia="ro-RO"/>
        </w:rPr>
        <w:t xml:space="preserve"> (</w:t>
      </w:r>
      <w:r w:rsidR="007A1418" w:rsidRPr="00CE020A">
        <w:rPr>
          <w:rFonts w:eastAsia="Times New Roman"/>
          <w:i/>
          <w:kern w:val="0"/>
          <w:lang w:eastAsia="ro-RO"/>
        </w:rPr>
        <w:t>Harta de precizie a terenului pentru aterizare</w:t>
      </w:r>
      <w:r w:rsidR="007A1418">
        <w:rPr>
          <w:rFonts w:eastAsia="Times New Roman"/>
          <w:kern w:val="0"/>
          <w:lang w:eastAsia="ro-RO"/>
        </w:rPr>
        <w:t>)</w:t>
      </w:r>
      <w:r w:rsidRPr="00CC380F">
        <w:rPr>
          <w:rFonts w:eastAsia="Times New Roman"/>
          <w:kern w:val="0"/>
          <w:lang w:eastAsia="ro-RO"/>
        </w:rPr>
        <w:t xml:space="preserve"> - ICAO</w:t>
      </w:r>
    </w:p>
    <w:p w14:paraId="0CECE5C7" w14:textId="77777777" w:rsidR="00CC380F" w:rsidRDefault="00CC380F" w:rsidP="00CC380F">
      <w:pPr>
        <w:widowControl/>
        <w:suppressAutoHyphens w:val="0"/>
        <w:autoSpaceDE w:val="0"/>
        <w:autoSpaceDN w:val="0"/>
        <w:adjustRightInd w:val="0"/>
        <w:spacing w:line="360" w:lineRule="auto"/>
        <w:ind w:left="360"/>
        <w:rPr>
          <w:rFonts w:eastAsia="Times New Roman"/>
          <w:kern w:val="0"/>
          <w:lang w:eastAsia="ro-RO"/>
        </w:rPr>
      </w:pPr>
      <w:r w:rsidRPr="00CC380F">
        <w:rPr>
          <w:rFonts w:eastAsia="Times New Roman"/>
          <w:kern w:val="0"/>
          <w:lang w:eastAsia="ro-RO"/>
        </w:rPr>
        <w:t xml:space="preserve">RWY </w:t>
      </w:r>
      <w:r w:rsidR="00C42F9C">
        <w:rPr>
          <w:rFonts w:eastAsia="Times New Roman"/>
          <w:kern w:val="0"/>
          <w:lang w:eastAsia="ro-RO"/>
        </w:rPr>
        <w:t>25</w:t>
      </w:r>
      <w:r w:rsidRPr="00CC380F">
        <w:rPr>
          <w:rFonts w:eastAsia="Times New Roman"/>
          <w:kern w:val="0"/>
          <w:lang w:eastAsia="ro-RO"/>
        </w:rPr>
        <w:t xml:space="preserve"> </w:t>
      </w:r>
      <w:r w:rsidR="00C42F9C">
        <w:rPr>
          <w:rFonts w:eastAsia="Times New Roman"/>
          <w:kern w:val="0"/>
          <w:lang w:eastAsia="ro-RO"/>
        </w:rPr>
        <w:t xml:space="preserve"> -</w:t>
      </w:r>
      <w:r w:rsidRPr="00CC380F">
        <w:rPr>
          <w:rFonts w:eastAsia="Times New Roman"/>
          <w:kern w:val="0"/>
          <w:lang w:eastAsia="ro-RO"/>
        </w:rPr>
        <w:t xml:space="preserve"> AD 2.</w:t>
      </w:r>
      <w:r w:rsidR="00C42F9C">
        <w:rPr>
          <w:rFonts w:eastAsia="Times New Roman"/>
          <w:kern w:val="0"/>
          <w:lang w:eastAsia="ro-RO"/>
        </w:rPr>
        <w:t>7</w:t>
      </w:r>
      <w:r w:rsidRPr="00CC380F">
        <w:rPr>
          <w:rFonts w:eastAsia="Times New Roman"/>
          <w:kern w:val="0"/>
          <w:lang w:eastAsia="ro-RO"/>
        </w:rPr>
        <w:t>-2</w:t>
      </w:r>
      <w:r w:rsidR="00C42F9C">
        <w:rPr>
          <w:rFonts w:eastAsia="Times New Roman"/>
          <w:kern w:val="0"/>
          <w:lang w:eastAsia="ro-RO"/>
        </w:rPr>
        <w:t>9</w:t>
      </w:r>
    </w:p>
    <w:p w14:paraId="7737CB39" w14:textId="77777777" w:rsidR="00D522F6" w:rsidRDefault="00D522F6" w:rsidP="00D522F6">
      <w:pPr>
        <w:widowControl/>
        <w:suppressAutoHyphens w:val="0"/>
        <w:autoSpaceDE w:val="0"/>
        <w:autoSpaceDN w:val="0"/>
        <w:adjustRightInd w:val="0"/>
        <w:spacing w:line="360" w:lineRule="auto"/>
        <w:ind w:left="360" w:firstLine="349"/>
        <w:rPr>
          <w:rFonts w:eastAsia="Times New Roman"/>
          <w:kern w:val="0"/>
          <w:lang w:eastAsia="ro-RO"/>
        </w:rPr>
      </w:pPr>
      <w:r>
        <w:rPr>
          <w:rFonts w:eastAsia="Times New Roman"/>
          <w:kern w:val="0"/>
          <w:lang w:eastAsia="ro-RO"/>
        </w:rPr>
        <w:t>Conform informațiilor primite prin e-mail în data de 08.06.2022, ca urmare a solicitărilor transmise de către Aeroportul Internațional “Avram Iancu” Cluj RA, Dispeceratul Operațional către ROMATSA SA, în cazul a 99% dintre decolările efectuate de pe Aeroportul Internațional ”Avram Iancu” Cluj RA se menține direcția axului pistei (datorită în principal obstacolării) până la atingerea unei altitudini de 4000 FT</w:t>
      </w:r>
      <w:r w:rsidR="00D95DAD">
        <w:rPr>
          <w:rFonts w:eastAsia="Times New Roman"/>
          <w:kern w:val="0"/>
          <w:lang w:eastAsia="ro-RO"/>
        </w:rPr>
        <w:t xml:space="preserve"> iar distanța la care este atinsă această altitudine excede limitele administrative ale Municipiului Cluj-Napoca și ale comunei Apahida.</w:t>
      </w:r>
    </w:p>
    <w:p w14:paraId="327C31EF" w14:textId="77777777" w:rsidR="00D95DAD" w:rsidRPr="00CC380F" w:rsidRDefault="00D95DAD" w:rsidP="00D522F6">
      <w:pPr>
        <w:widowControl/>
        <w:suppressAutoHyphens w:val="0"/>
        <w:autoSpaceDE w:val="0"/>
        <w:autoSpaceDN w:val="0"/>
        <w:adjustRightInd w:val="0"/>
        <w:spacing w:line="360" w:lineRule="auto"/>
        <w:ind w:left="360" w:firstLine="349"/>
        <w:rPr>
          <w:rFonts w:eastAsia="Times New Roman"/>
          <w:kern w:val="0"/>
          <w:lang w:eastAsia="ro-RO"/>
        </w:rPr>
      </w:pPr>
      <w:r>
        <w:rPr>
          <w:rFonts w:eastAsia="Times New Roman"/>
          <w:kern w:val="0"/>
          <w:lang w:eastAsia="ro-RO"/>
        </w:rPr>
        <w:t>De asemenea, conform indicațiilor primite de la reprezentatul pentru AIAIC al ROMATSA SA prin intermediul Dispeceratului Operațional al Aeroportul Internațional ”Avram Iancu” Cluj RA, au fost luate în considerare ca fiind relevante și utilizate în procesul de cartare a zgomotului, următoarele documente de zbor:</w:t>
      </w:r>
    </w:p>
    <w:p w14:paraId="61946AC6" w14:textId="77777777" w:rsidR="00E14DE6" w:rsidRDefault="00E14DE6" w:rsidP="00E14DE6">
      <w:pPr>
        <w:numPr>
          <w:ilvl w:val="0"/>
          <w:numId w:val="20"/>
        </w:numPr>
        <w:autoSpaceDE w:val="0"/>
        <w:spacing w:line="360" w:lineRule="auto"/>
        <w:rPr>
          <w:i/>
        </w:rPr>
      </w:pPr>
      <w:r>
        <w:rPr>
          <w:i/>
        </w:rPr>
        <w:t xml:space="preserve">Aterizare </w:t>
      </w:r>
      <w:r w:rsidR="00614D96">
        <w:rPr>
          <w:i/>
        </w:rPr>
        <w:t>RWY 07 – AIP Romania AD 2.7 – 71 / 02.02.2019;</w:t>
      </w:r>
    </w:p>
    <w:p w14:paraId="15D11CAD" w14:textId="77777777" w:rsidR="00614D96" w:rsidRDefault="00614D96" w:rsidP="00614D96">
      <w:pPr>
        <w:numPr>
          <w:ilvl w:val="0"/>
          <w:numId w:val="20"/>
        </w:numPr>
        <w:autoSpaceDE w:val="0"/>
        <w:spacing w:line="360" w:lineRule="auto"/>
        <w:rPr>
          <w:i/>
        </w:rPr>
      </w:pPr>
      <w:r>
        <w:rPr>
          <w:i/>
        </w:rPr>
        <w:t>Aterizare RWY 25 – AIP Romania AD 2.7 – 52 / 02.02.2019;</w:t>
      </w:r>
    </w:p>
    <w:p w14:paraId="1245DE29" w14:textId="77777777" w:rsidR="001B3D77" w:rsidRDefault="001B3D77" w:rsidP="001B3D77">
      <w:pPr>
        <w:numPr>
          <w:ilvl w:val="0"/>
          <w:numId w:val="20"/>
        </w:numPr>
        <w:autoSpaceDE w:val="0"/>
        <w:spacing w:line="360" w:lineRule="auto"/>
        <w:rPr>
          <w:i/>
        </w:rPr>
      </w:pPr>
      <w:r>
        <w:rPr>
          <w:i/>
        </w:rPr>
        <w:t>Decolare RWY 07 – AIP Romania AD 2.7 – 34 / 17.06.2021;</w:t>
      </w:r>
    </w:p>
    <w:p w14:paraId="1D687F0C" w14:textId="77777777" w:rsidR="00614D96" w:rsidRPr="001B3D77" w:rsidRDefault="001B3D77" w:rsidP="001B3D77">
      <w:pPr>
        <w:numPr>
          <w:ilvl w:val="0"/>
          <w:numId w:val="20"/>
        </w:numPr>
        <w:autoSpaceDE w:val="0"/>
        <w:spacing w:line="360" w:lineRule="auto"/>
        <w:rPr>
          <w:i/>
        </w:rPr>
      </w:pPr>
      <w:r>
        <w:rPr>
          <w:i/>
        </w:rPr>
        <w:t xml:space="preserve">Decolare RWY 25 – AIP Romania AD 2.7 – </w:t>
      </w:r>
      <w:r w:rsidR="001B5A5E">
        <w:rPr>
          <w:i/>
        </w:rPr>
        <w:t>35</w:t>
      </w:r>
      <w:r>
        <w:rPr>
          <w:i/>
        </w:rPr>
        <w:t xml:space="preserve"> / 02.02.20</w:t>
      </w:r>
      <w:r w:rsidR="001B5A5E">
        <w:rPr>
          <w:i/>
        </w:rPr>
        <w:t>21</w:t>
      </w:r>
      <w:r>
        <w:rPr>
          <w:i/>
        </w:rPr>
        <w:t>;</w:t>
      </w:r>
    </w:p>
    <w:p w14:paraId="4CDEB305" w14:textId="77777777" w:rsidR="00DE2AA0" w:rsidRDefault="00DE2AA0" w:rsidP="00CC380F">
      <w:pPr>
        <w:autoSpaceDE w:val="0"/>
        <w:spacing w:line="360" w:lineRule="auto"/>
        <w:ind w:left="360"/>
        <w:rPr>
          <w:i/>
        </w:rPr>
      </w:pPr>
      <w:r w:rsidRPr="00CC380F">
        <w:rPr>
          <w:i/>
        </w:rPr>
        <w:t>Aceste documente sunt regăsite în anexe.</w:t>
      </w:r>
    </w:p>
    <w:p w14:paraId="1686A17C" w14:textId="77777777" w:rsidR="002905E0" w:rsidRDefault="00734BCB" w:rsidP="00CC380F">
      <w:pPr>
        <w:autoSpaceDE w:val="0"/>
        <w:spacing w:line="360" w:lineRule="auto"/>
        <w:ind w:left="360"/>
      </w:pPr>
      <w:r>
        <w:tab/>
      </w:r>
      <w:r w:rsidR="002905E0">
        <w:t xml:space="preserve">Datele privind culoarele de zbor </w:t>
      </w:r>
      <w:r w:rsidR="00B00807">
        <w:t xml:space="preserve">incluse </w:t>
      </w:r>
      <w:r w:rsidR="002905E0">
        <w:t xml:space="preserve">în documentele de </w:t>
      </w:r>
      <w:r w:rsidR="00B00807">
        <w:t>m</w:t>
      </w:r>
      <w:r w:rsidR="002905E0">
        <w:t xml:space="preserve">ai sus (direcții, altitudini, puncte de inflexiune, </w:t>
      </w:r>
      <w:r w:rsidR="00790826">
        <w:t xml:space="preserve">puncte de referință, </w:t>
      </w:r>
      <w:r w:rsidR="002905E0">
        <w:t>lungimi de segment și arce de cerc, au fost introduse în pachetul software utilizat în procesul de cartare a zgomotului aeroportuar</w:t>
      </w:r>
      <w:r w:rsidR="008A3688">
        <w:t xml:space="preserve"> pentru modelarea 3D a traiectoriilor urmate de aeronave la aterizare, respectiv decolare.</w:t>
      </w:r>
      <w:r w:rsidR="002905E0">
        <w:t xml:space="preserve"> </w:t>
      </w:r>
    </w:p>
    <w:p w14:paraId="45EDBD48" w14:textId="77777777" w:rsidR="00F26780" w:rsidRDefault="00F26780" w:rsidP="00CC380F">
      <w:pPr>
        <w:autoSpaceDE w:val="0"/>
        <w:spacing w:line="360" w:lineRule="auto"/>
        <w:ind w:left="360"/>
      </w:pPr>
      <w:r>
        <w:t xml:space="preserve">Traseele de zbor rezultate, sunt figurate în plan, în hărțile de zgomot, cu linie întreruptă de culoare </w:t>
      </w:r>
      <w:r w:rsidR="00437C38">
        <w:t>magenta</w:t>
      </w:r>
      <w:r>
        <w:t xml:space="preserve"> și sunt marcate după cum urmează:</w:t>
      </w:r>
    </w:p>
    <w:p w14:paraId="4C834594" w14:textId="77777777" w:rsidR="00F26780" w:rsidRDefault="00F26780" w:rsidP="00CC380F">
      <w:pPr>
        <w:autoSpaceDE w:val="0"/>
        <w:spacing w:line="360" w:lineRule="auto"/>
        <w:ind w:left="360"/>
      </w:pPr>
      <w:r>
        <w:t xml:space="preserve">- ARR RWY </w:t>
      </w:r>
      <w:r w:rsidR="00437C38">
        <w:t>07</w:t>
      </w:r>
      <w:r>
        <w:t xml:space="preserve"> – aterizare pe direcția </w:t>
      </w:r>
      <w:r w:rsidR="00437C38">
        <w:t>07</w:t>
      </w:r>
      <w:r>
        <w:t>;</w:t>
      </w:r>
    </w:p>
    <w:p w14:paraId="6311111C" w14:textId="77777777" w:rsidR="00F26780" w:rsidRDefault="00F26780" w:rsidP="00CC380F">
      <w:pPr>
        <w:autoSpaceDE w:val="0"/>
        <w:spacing w:line="360" w:lineRule="auto"/>
        <w:ind w:left="360"/>
      </w:pPr>
      <w:r>
        <w:t xml:space="preserve">- DEP RWY </w:t>
      </w:r>
      <w:r w:rsidR="00437C38">
        <w:t>07</w:t>
      </w:r>
      <w:r>
        <w:t xml:space="preserve"> – decolare pe direcția </w:t>
      </w:r>
      <w:r w:rsidR="00437C38">
        <w:t>07</w:t>
      </w:r>
      <w:r>
        <w:t>;</w:t>
      </w:r>
    </w:p>
    <w:p w14:paraId="20CA50EA" w14:textId="77777777" w:rsidR="00F26780" w:rsidRDefault="00F26780" w:rsidP="00F26780">
      <w:pPr>
        <w:autoSpaceDE w:val="0"/>
        <w:spacing w:line="360" w:lineRule="auto"/>
        <w:ind w:left="360"/>
      </w:pPr>
      <w:r>
        <w:t xml:space="preserve">- ARR RWY </w:t>
      </w:r>
      <w:r w:rsidR="00437C38">
        <w:t>25</w:t>
      </w:r>
      <w:r>
        <w:t xml:space="preserve">– aterizare pe direcția </w:t>
      </w:r>
      <w:r w:rsidR="00437C38">
        <w:t>25</w:t>
      </w:r>
      <w:r>
        <w:t>;</w:t>
      </w:r>
    </w:p>
    <w:p w14:paraId="0C8EF083" w14:textId="77777777" w:rsidR="00F26780" w:rsidRDefault="00F26780" w:rsidP="00F26780">
      <w:pPr>
        <w:autoSpaceDE w:val="0"/>
        <w:spacing w:line="360" w:lineRule="auto"/>
        <w:ind w:left="360"/>
      </w:pPr>
      <w:r>
        <w:t xml:space="preserve">- DEP RWY </w:t>
      </w:r>
      <w:r w:rsidR="00437C38">
        <w:t>25</w:t>
      </w:r>
      <w:r>
        <w:t xml:space="preserve"> – decolare pe direcția </w:t>
      </w:r>
      <w:r w:rsidR="00437C38">
        <w:t>25</w:t>
      </w:r>
      <w:r>
        <w:t>;</w:t>
      </w:r>
    </w:p>
    <w:p w14:paraId="62AD7A59" w14:textId="77777777" w:rsidR="004D66C8" w:rsidRDefault="00DE2AA0" w:rsidP="003854E2">
      <w:pPr>
        <w:numPr>
          <w:ilvl w:val="1"/>
          <w:numId w:val="19"/>
        </w:numPr>
        <w:spacing w:line="360" w:lineRule="auto"/>
        <w:jc w:val="both"/>
      </w:pPr>
      <w:r w:rsidRPr="00E77D88">
        <w:rPr>
          <w:b/>
          <w:i/>
          <w:u w:val="single"/>
        </w:rPr>
        <w:lastRenderedPageBreak/>
        <w:t>Date privind populația, numărul de locuințe, distribuția statistică a populației</w:t>
      </w:r>
      <w:r>
        <w:t xml:space="preserve"> </w:t>
      </w:r>
    </w:p>
    <w:p w14:paraId="343BA158" w14:textId="77777777" w:rsidR="00F57D7D" w:rsidRDefault="00F57D7D" w:rsidP="006C4B70">
      <w:pPr>
        <w:spacing w:line="360" w:lineRule="auto"/>
        <w:ind w:firstLine="709"/>
        <w:jc w:val="both"/>
      </w:pPr>
    </w:p>
    <w:p w14:paraId="6EA96DDB" w14:textId="77777777" w:rsidR="00B61B05" w:rsidRDefault="006C4B70" w:rsidP="006C4B70">
      <w:pPr>
        <w:spacing w:line="360" w:lineRule="auto"/>
        <w:ind w:firstLine="709"/>
        <w:jc w:val="both"/>
      </w:pPr>
      <w:r>
        <w:t>Datele statistice privind populația, numărul de locuințe și suprafața locuințelor au fost preluate din Anuarul Statistic al Județului Cluj – ediția 2020</w:t>
      </w:r>
      <w:r w:rsidR="005D6E45">
        <w:t>, elaborat de Institutul Național de Statistică, Direcția Județeană de Statistică Cluj</w:t>
      </w:r>
      <w:r>
        <w:t>.</w:t>
      </w:r>
    </w:p>
    <w:p w14:paraId="74E84FEF" w14:textId="77777777" w:rsidR="005D6E45" w:rsidRDefault="005D6E45" w:rsidP="006C4B70">
      <w:pPr>
        <w:spacing w:line="360" w:lineRule="auto"/>
        <w:ind w:firstLine="709"/>
        <w:jc w:val="both"/>
      </w:pPr>
      <w:r>
        <w:t xml:space="preserve">Conform datelor din documentul menționat, după </w:t>
      </w:r>
      <w:r w:rsidR="00E06BFD">
        <w:t>domiciliu,</w:t>
      </w:r>
      <w:r>
        <w:t xml:space="preserve"> populația </w:t>
      </w:r>
      <w:r w:rsidR="00E06BFD">
        <w:t>județului Cluj era distribuită astfel:</w:t>
      </w:r>
    </w:p>
    <w:p w14:paraId="0F4F7AE3" w14:textId="77777777" w:rsidR="00E06BFD" w:rsidRPr="00A654A9" w:rsidRDefault="00E06BFD" w:rsidP="006C4B70">
      <w:pPr>
        <w:spacing w:line="360" w:lineRule="auto"/>
        <w:ind w:firstLine="709"/>
        <w:jc w:val="both"/>
        <w:rPr>
          <w:i/>
          <w:iCs/>
          <w:u w:val="single"/>
        </w:rPr>
      </w:pPr>
      <w:r w:rsidRPr="00A654A9">
        <w:rPr>
          <w:i/>
          <w:iCs/>
          <w:u w:val="single"/>
        </w:rPr>
        <w:t xml:space="preserve">Tabel. 2 – Distribuția </w:t>
      </w:r>
      <w:r w:rsidR="00A654A9" w:rsidRPr="00A654A9">
        <w:rPr>
          <w:i/>
          <w:iCs/>
          <w:u w:val="single"/>
        </w:rPr>
        <w:t>populației</w:t>
      </w:r>
      <w:r w:rsidRPr="00A654A9">
        <w:rPr>
          <w:i/>
          <w:iCs/>
          <w:u w:val="single"/>
        </w:rPr>
        <w:t xml:space="preserve"> după domiciliu și mediu: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3285"/>
        <w:gridCol w:w="3285"/>
      </w:tblGrid>
      <w:tr w:rsidR="00E06BFD" w:rsidRPr="00E06BFD" w14:paraId="2563969A" w14:textId="77777777" w:rsidTr="006A6113">
        <w:tc>
          <w:tcPr>
            <w:tcW w:w="3284" w:type="dxa"/>
            <w:shd w:val="clear" w:color="auto" w:fill="auto"/>
          </w:tcPr>
          <w:p w14:paraId="772A2210" w14:textId="77777777" w:rsidR="00E06BFD" w:rsidRPr="006A6113" w:rsidRDefault="00E06BFD" w:rsidP="006A6113">
            <w:pPr>
              <w:spacing w:line="360" w:lineRule="auto"/>
              <w:jc w:val="both"/>
              <w:rPr>
                <w:b/>
                <w:bCs/>
                <w:i/>
                <w:iCs/>
              </w:rPr>
            </w:pPr>
            <w:r w:rsidRPr="006A6113">
              <w:rPr>
                <w:b/>
                <w:bCs/>
                <w:i/>
                <w:iCs/>
              </w:rPr>
              <w:t>An de referință</w:t>
            </w:r>
          </w:p>
        </w:tc>
        <w:tc>
          <w:tcPr>
            <w:tcW w:w="3285" w:type="dxa"/>
            <w:shd w:val="clear" w:color="auto" w:fill="auto"/>
          </w:tcPr>
          <w:p w14:paraId="2669CA95" w14:textId="77777777" w:rsidR="00E06BFD" w:rsidRPr="006A6113" w:rsidRDefault="00E06BFD" w:rsidP="006A6113">
            <w:pPr>
              <w:spacing w:line="360" w:lineRule="auto"/>
              <w:jc w:val="center"/>
              <w:rPr>
                <w:b/>
                <w:bCs/>
                <w:i/>
                <w:iCs/>
              </w:rPr>
            </w:pPr>
            <w:r w:rsidRPr="006A6113">
              <w:rPr>
                <w:b/>
                <w:bCs/>
                <w:i/>
                <w:iCs/>
              </w:rPr>
              <w:t>Urban</w:t>
            </w:r>
          </w:p>
        </w:tc>
        <w:tc>
          <w:tcPr>
            <w:tcW w:w="3285" w:type="dxa"/>
            <w:shd w:val="clear" w:color="auto" w:fill="auto"/>
          </w:tcPr>
          <w:p w14:paraId="438D78E4" w14:textId="77777777" w:rsidR="00E06BFD" w:rsidRPr="006A6113" w:rsidRDefault="00E06BFD" w:rsidP="006A6113">
            <w:pPr>
              <w:spacing w:line="360" w:lineRule="auto"/>
              <w:jc w:val="center"/>
              <w:rPr>
                <w:b/>
                <w:bCs/>
                <w:i/>
                <w:iCs/>
              </w:rPr>
            </w:pPr>
            <w:r w:rsidRPr="006A6113">
              <w:rPr>
                <w:b/>
                <w:bCs/>
                <w:i/>
                <w:iCs/>
              </w:rPr>
              <w:t>Rural</w:t>
            </w:r>
          </w:p>
        </w:tc>
      </w:tr>
      <w:tr w:rsidR="00E06BFD" w:rsidRPr="00E06BFD" w14:paraId="14ABDE6B" w14:textId="77777777" w:rsidTr="006A6113">
        <w:tc>
          <w:tcPr>
            <w:tcW w:w="3284" w:type="dxa"/>
            <w:shd w:val="clear" w:color="auto" w:fill="auto"/>
          </w:tcPr>
          <w:p w14:paraId="78954844" w14:textId="77777777" w:rsidR="00E06BFD" w:rsidRPr="00E06BFD" w:rsidRDefault="00E06BFD" w:rsidP="006A6113">
            <w:pPr>
              <w:spacing w:line="360" w:lineRule="auto"/>
              <w:jc w:val="both"/>
            </w:pPr>
            <w:r w:rsidRPr="00E06BFD">
              <w:t>2019</w:t>
            </w:r>
          </w:p>
        </w:tc>
        <w:tc>
          <w:tcPr>
            <w:tcW w:w="3285" w:type="dxa"/>
            <w:shd w:val="clear" w:color="auto" w:fill="auto"/>
          </w:tcPr>
          <w:p w14:paraId="12024CFF" w14:textId="77777777" w:rsidR="00E06BFD" w:rsidRPr="00E06BFD" w:rsidRDefault="00E06BFD" w:rsidP="006A6113">
            <w:pPr>
              <w:spacing w:line="360" w:lineRule="auto"/>
              <w:jc w:val="center"/>
            </w:pPr>
            <w:r w:rsidRPr="00E06BFD">
              <w:t>479</w:t>
            </w:r>
            <w:r>
              <w:t>.</w:t>
            </w:r>
            <w:r w:rsidRPr="00E06BFD">
              <w:t>532</w:t>
            </w:r>
          </w:p>
        </w:tc>
        <w:tc>
          <w:tcPr>
            <w:tcW w:w="3285" w:type="dxa"/>
            <w:shd w:val="clear" w:color="auto" w:fill="auto"/>
          </w:tcPr>
          <w:p w14:paraId="7D508283" w14:textId="77777777" w:rsidR="00E06BFD" w:rsidRPr="00E06BFD" w:rsidRDefault="00E06BFD" w:rsidP="006A6113">
            <w:pPr>
              <w:spacing w:line="360" w:lineRule="auto"/>
              <w:jc w:val="center"/>
            </w:pPr>
            <w:r w:rsidRPr="00E06BFD">
              <w:t>254</w:t>
            </w:r>
            <w:r>
              <w:t>.</w:t>
            </w:r>
            <w:r w:rsidRPr="00E06BFD">
              <w:t>636</w:t>
            </w:r>
          </w:p>
        </w:tc>
      </w:tr>
    </w:tbl>
    <w:p w14:paraId="2080680B" w14:textId="77777777" w:rsidR="00A654A9" w:rsidRDefault="00A654A9" w:rsidP="006C4B70">
      <w:pPr>
        <w:spacing w:line="360" w:lineRule="auto"/>
        <w:ind w:firstLine="709"/>
        <w:jc w:val="both"/>
      </w:pPr>
    </w:p>
    <w:p w14:paraId="7924382C" w14:textId="77777777" w:rsidR="00A654A9" w:rsidRDefault="00A654A9" w:rsidP="006C4B70">
      <w:pPr>
        <w:spacing w:line="360" w:lineRule="auto"/>
        <w:ind w:firstLine="709"/>
        <w:jc w:val="both"/>
      </w:pPr>
      <w:r>
        <w:t xml:space="preserve">Numărul de locuitori </w:t>
      </w:r>
      <w:r w:rsidR="001F31E2">
        <w:t>domiciliați în</w:t>
      </w:r>
      <w:r>
        <w:t xml:space="preserve"> principalel</w:t>
      </w:r>
      <w:r w:rsidR="001F31E2">
        <w:t>e</w:t>
      </w:r>
      <w:r>
        <w:t xml:space="preserve"> localități din proximitatea Aeroportului Internațional ”Avram Iancu” Cluj RA, la data de 01.07.2020, a fost:</w:t>
      </w:r>
    </w:p>
    <w:p w14:paraId="7D8BE971" w14:textId="77777777" w:rsidR="00C75BB8" w:rsidRDefault="00C75BB8" w:rsidP="00C75BB8">
      <w:pPr>
        <w:spacing w:line="360" w:lineRule="auto"/>
        <w:ind w:firstLine="709"/>
        <w:jc w:val="both"/>
        <w:rPr>
          <w:i/>
          <w:iCs/>
          <w:u w:val="single"/>
        </w:rPr>
      </w:pPr>
      <w:r w:rsidRPr="00A654A9">
        <w:rPr>
          <w:i/>
          <w:iCs/>
          <w:u w:val="single"/>
        </w:rPr>
        <w:t xml:space="preserve">Tabel. </w:t>
      </w:r>
      <w:r>
        <w:rPr>
          <w:i/>
          <w:iCs/>
          <w:u w:val="single"/>
        </w:rPr>
        <w:t xml:space="preserve">3 </w:t>
      </w:r>
      <w:r w:rsidRPr="00A654A9">
        <w:rPr>
          <w:i/>
          <w:iCs/>
          <w:u w:val="single"/>
        </w:rPr>
        <w:t xml:space="preserve">– </w:t>
      </w:r>
      <w:r>
        <w:rPr>
          <w:i/>
          <w:iCs/>
          <w:u w:val="single"/>
        </w:rPr>
        <w:t>Număr de persoane domiciliate în localitățile din proximitate</w:t>
      </w:r>
      <w:r w:rsidRPr="00A654A9">
        <w:rPr>
          <w:i/>
          <w:iCs/>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7"/>
      </w:tblGrid>
      <w:tr w:rsidR="00C75BB8" w:rsidRPr="006A6113" w14:paraId="1A938421" w14:textId="77777777" w:rsidTr="006A6113">
        <w:tc>
          <w:tcPr>
            <w:tcW w:w="4927" w:type="dxa"/>
            <w:shd w:val="clear" w:color="auto" w:fill="auto"/>
          </w:tcPr>
          <w:p w14:paraId="7B877ED2" w14:textId="77777777" w:rsidR="00C75BB8" w:rsidRPr="006A6113" w:rsidRDefault="00C75BB8" w:rsidP="006A6113">
            <w:pPr>
              <w:spacing w:line="360" w:lineRule="auto"/>
              <w:jc w:val="both"/>
              <w:rPr>
                <w:b/>
                <w:bCs/>
                <w:i/>
                <w:iCs/>
              </w:rPr>
            </w:pPr>
            <w:r w:rsidRPr="006A6113">
              <w:rPr>
                <w:b/>
                <w:bCs/>
                <w:i/>
                <w:iCs/>
              </w:rPr>
              <w:t>Localitatea</w:t>
            </w:r>
          </w:p>
        </w:tc>
        <w:tc>
          <w:tcPr>
            <w:tcW w:w="4927" w:type="dxa"/>
            <w:shd w:val="clear" w:color="auto" w:fill="auto"/>
          </w:tcPr>
          <w:p w14:paraId="1819385A" w14:textId="77777777" w:rsidR="00C75BB8" w:rsidRPr="006A6113" w:rsidRDefault="00C75BB8" w:rsidP="006A6113">
            <w:pPr>
              <w:spacing w:line="360" w:lineRule="auto"/>
              <w:jc w:val="both"/>
              <w:rPr>
                <w:b/>
                <w:bCs/>
                <w:i/>
                <w:iCs/>
              </w:rPr>
            </w:pPr>
            <w:r w:rsidRPr="006A6113">
              <w:rPr>
                <w:b/>
                <w:bCs/>
                <w:i/>
                <w:iCs/>
              </w:rPr>
              <w:t>Număr de persoane domiciliate (2020)</w:t>
            </w:r>
          </w:p>
        </w:tc>
      </w:tr>
      <w:tr w:rsidR="00C75BB8" w:rsidRPr="006A6113" w14:paraId="379C5983" w14:textId="77777777" w:rsidTr="006A6113">
        <w:tc>
          <w:tcPr>
            <w:tcW w:w="4927" w:type="dxa"/>
            <w:shd w:val="clear" w:color="auto" w:fill="auto"/>
          </w:tcPr>
          <w:p w14:paraId="284098A4" w14:textId="77777777" w:rsidR="00C75BB8" w:rsidRPr="00C75BB8" w:rsidRDefault="00C75BB8" w:rsidP="006A6113">
            <w:pPr>
              <w:spacing w:line="360" w:lineRule="auto"/>
              <w:jc w:val="both"/>
            </w:pPr>
            <w:r w:rsidRPr="00C75BB8">
              <w:t>Municipiul Cluj-Napoca</w:t>
            </w:r>
          </w:p>
        </w:tc>
        <w:tc>
          <w:tcPr>
            <w:tcW w:w="4927" w:type="dxa"/>
            <w:shd w:val="clear" w:color="auto" w:fill="auto"/>
          </w:tcPr>
          <w:p w14:paraId="512C9D53" w14:textId="77777777" w:rsidR="00C75BB8" w:rsidRPr="006A6113" w:rsidRDefault="00C75BB8" w:rsidP="006A6113">
            <w:pPr>
              <w:spacing w:line="360" w:lineRule="auto"/>
              <w:jc w:val="center"/>
              <w:rPr>
                <w:b/>
                <w:bCs/>
                <w:i/>
                <w:iCs/>
              </w:rPr>
            </w:pPr>
            <w:r w:rsidRPr="006A6113">
              <w:rPr>
                <w:b/>
                <w:bCs/>
                <w:i/>
                <w:iCs/>
              </w:rPr>
              <w:t>327.985</w:t>
            </w:r>
          </w:p>
        </w:tc>
      </w:tr>
      <w:tr w:rsidR="00C75BB8" w:rsidRPr="006A6113" w14:paraId="7B5A8C33" w14:textId="77777777" w:rsidTr="006A6113">
        <w:tc>
          <w:tcPr>
            <w:tcW w:w="4927" w:type="dxa"/>
            <w:shd w:val="clear" w:color="auto" w:fill="auto"/>
          </w:tcPr>
          <w:p w14:paraId="0422C0B3" w14:textId="77777777" w:rsidR="00C75BB8" w:rsidRPr="00C75BB8" w:rsidRDefault="00C75BB8" w:rsidP="006A6113">
            <w:pPr>
              <w:spacing w:line="360" w:lineRule="auto"/>
              <w:jc w:val="both"/>
            </w:pPr>
            <w:r w:rsidRPr="00C75BB8">
              <w:t>Comuna Florești</w:t>
            </w:r>
          </w:p>
        </w:tc>
        <w:tc>
          <w:tcPr>
            <w:tcW w:w="4927" w:type="dxa"/>
            <w:shd w:val="clear" w:color="auto" w:fill="auto"/>
          </w:tcPr>
          <w:p w14:paraId="444738CB" w14:textId="77777777" w:rsidR="00C75BB8" w:rsidRPr="006A6113" w:rsidRDefault="00C75BB8" w:rsidP="006A6113">
            <w:pPr>
              <w:spacing w:line="360" w:lineRule="auto"/>
              <w:jc w:val="center"/>
              <w:rPr>
                <w:b/>
                <w:bCs/>
                <w:i/>
                <w:iCs/>
              </w:rPr>
            </w:pPr>
            <w:r w:rsidRPr="006A6113">
              <w:rPr>
                <w:b/>
                <w:bCs/>
                <w:i/>
                <w:iCs/>
              </w:rPr>
              <w:t>42.508</w:t>
            </w:r>
          </w:p>
        </w:tc>
      </w:tr>
      <w:tr w:rsidR="00C75BB8" w:rsidRPr="006A6113" w14:paraId="778E903A" w14:textId="77777777" w:rsidTr="006A6113">
        <w:tc>
          <w:tcPr>
            <w:tcW w:w="4927" w:type="dxa"/>
            <w:shd w:val="clear" w:color="auto" w:fill="auto"/>
          </w:tcPr>
          <w:p w14:paraId="5BC1732B" w14:textId="77777777" w:rsidR="00C75BB8" w:rsidRPr="00C75BB8" w:rsidRDefault="00C75BB8" w:rsidP="006A6113">
            <w:pPr>
              <w:spacing w:line="360" w:lineRule="auto"/>
              <w:jc w:val="both"/>
            </w:pPr>
            <w:r w:rsidRPr="00C75BB8">
              <w:t>Comuna Apahida</w:t>
            </w:r>
          </w:p>
        </w:tc>
        <w:tc>
          <w:tcPr>
            <w:tcW w:w="4927" w:type="dxa"/>
            <w:shd w:val="clear" w:color="auto" w:fill="auto"/>
          </w:tcPr>
          <w:p w14:paraId="276C0F2A" w14:textId="77777777" w:rsidR="00C75BB8" w:rsidRPr="006A6113" w:rsidRDefault="00C75BB8" w:rsidP="006A6113">
            <w:pPr>
              <w:spacing w:line="360" w:lineRule="auto"/>
              <w:jc w:val="center"/>
              <w:rPr>
                <w:b/>
                <w:bCs/>
                <w:i/>
                <w:iCs/>
              </w:rPr>
            </w:pPr>
            <w:r w:rsidRPr="006A6113">
              <w:rPr>
                <w:b/>
                <w:bCs/>
                <w:i/>
                <w:iCs/>
              </w:rPr>
              <w:t>14.659</w:t>
            </w:r>
          </w:p>
        </w:tc>
      </w:tr>
    </w:tbl>
    <w:p w14:paraId="333FF656" w14:textId="77777777" w:rsidR="00C75BB8" w:rsidRPr="00A654A9" w:rsidRDefault="00C75BB8" w:rsidP="00C75BB8">
      <w:pPr>
        <w:spacing w:line="360" w:lineRule="auto"/>
        <w:ind w:firstLine="709"/>
        <w:jc w:val="both"/>
        <w:rPr>
          <w:i/>
          <w:iCs/>
          <w:u w:val="single"/>
        </w:rPr>
      </w:pPr>
    </w:p>
    <w:p w14:paraId="37D9FF0F" w14:textId="77777777" w:rsidR="00A654A9" w:rsidRDefault="00F57D7D" w:rsidP="006C4B70">
      <w:pPr>
        <w:spacing w:line="360" w:lineRule="auto"/>
        <w:ind w:firstLine="709"/>
        <w:jc w:val="both"/>
      </w:pPr>
      <w:r>
        <w:t>Situația locuințelor, conform datelor din Anuarul Statistic al Județului Cluj, la nivelul anului de referință 2018, a fost:</w:t>
      </w:r>
    </w:p>
    <w:p w14:paraId="411AB6AB" w14:textId="77777777" w:rsidR="00F57D7D" w:rsidRPr="00A654A9" w:rsidRDefault="00F57D7D" w:rsidP="00F57D7D">
      <w:pPr>
        <w:spacing w:line="360" w:lineRule="auto"/>
        <w:ind w:firstLine="709"/>
        <w:jc w:val="both"/>
        <w:rPr>
          <w:i/>
          <w:iCs/>
          <w:u w:val="single"/>
        </w:rPr>
      </w:pPr>
      <w:r w:rsidRPr="00A654A9">
        <w:rPr>
          <w:i/>
          <w:iCs/>
          <w:u w:val="single"/>
        </w:rPr>
        <w:t xml:space="preserve">Tabel. </w:t>
      </w:r>
      <w:r>
        <w:rPr>
          <w:i/>
          <w:iCs/>
          <w:u w:val="single"/>
        </w:rPr>
        <w:t>4</w:t>
      </w:r>
      <w:r w:rsidRPr="00A654A9">
        <w:rPr>
          <w:i/>
          <w:iCs/>
          <w:u w:val="single"/>
        </w:rPr>
        <w:t xml:space="preserve"> – </w:t>
      </w:r>
      <w:r>
        <w:rPr>
          <w:i/>
          <w:iCs/>
          <w:u w:val="single"/>
        </w:rPr>
        <w:t>Fondul de locuințe, pe medii</w:t>
      </w:r>
      <w:r w:rsidRPr="00A654A9">
        <w:rPr>
          <w:i/>
          <w:iCs/>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2"/>
        <w:gridCol w:w="883"/>
        <w:gridCol w:w="3938"/>
        <w:gridCol w:w="2521"/>
      </w:tblGrid>
      <w:tr w:rsidR="00F57D7D" w:rsidRPr="00E06BFD" w14:paraId="53B90387" w14:textId="77777777" w:rsidTr="006A6113">
        <w:tc>
          <w:tcPr>
            <w:tcW w:w="2520" w:type="dxa"/>
            <w:shd w:val="clear" w:color="auto" w:fill="auto"/>
          </w:tcPr>
          <w:p w14:paraId="38DE9E41" w14:textId="77777777" w:rsidR="00F57D7D" w:rsidRPr="006A6113" w:rsidRDefault="00F57D7D" w:rsidP="006A6113">
            <w:pPr>
              <w:spacing w:line="360" w:lineRule="auto"/>
              <w:jc w:val="both"/>
              <w:rPr>
                <w:b/>
                <w:bCs/>
                <w:i/>
                <w:iCs/>
              </w:rPr>
            </w:pPr>
            <w:r w:rsidRPr="006A6113">
              <w:rPr>
                <w:b/>
                <w:bCs/>
                <w:i/>
                <w:iCs/>
              </w:rPr>
              <w:t>TOTAL</w:t>
            </w:r>
          </w:p>
        </w:tc>
        <w:tc>
          <w:tcPr>
            <w:tcW w:w="849" w:type="dxa"/>
            <w:shd w:val="clear" w:color="auto" w:fill="auto"/>
          </w:tcPr>
          <w:p w14:paraId="4F69FF2D" w14:textId="77777777" w:rsidR="00F57D7D" w:rsidRPr="006A6113" w:rsidRDefault="00F57D7D" w:rsidP="006A6113">
            <w:pPr>
              <w:spacing w:line="360" w:lineRule="auto"/>
              <w:jc w:val="center"/>
              <w:rPr>
                <w:b/>
                <w:bCs/>
                <w:i/>
                <w:iCs/>
              </w:rPr>
            </w:pPr>
            <w:r w:rsidRPr="006A6113">
              <w:rPr>
                <w:b/>
                <w:bCs/>
                <w:i/>
                <w:iCs/>
              </w:rPr>
              <w:t>UM</w:t>
            </w:r>
          </w:p>
        </w:tc>
        <w:tc>
          <w:tcPr>
            <w:tcW w:w="3955" w:type="dxa"/>
            <w:shd w:val="clear" w:color="auto" w:fill="auto"/>
          </w:tcPr>
          <w:p w14:paraId="306F39D7" w14:textId="77777777" w:rsidR="00F57D7D" w:rsidRPr="006A6113" w:rsidRDefault="00F57D7D" w:rsidP="006A6113">
            <w:pPr>
              <w:spacing w:line="360" w:lineRule="auto"/>
              <w:jc w:val="center"/>
              <w:rPr>
                <w:b/>
                <w:bCs/>
                <w:i/>
                <w:iCs/>
              </w:rPr>
            </w:pPr>
            <w:r w:rsidRPr="006A6113">
              <w:rPr>
                <w:b/>
                <w:bCs/>
                <w:i/>
                <w:iCs/>
              </w:rPr>
              <w:t>Urban</w:t>
            </w:r>
          </w:p>
        </w:tc>
        <w:tc>
          <w:tcPr>
            <w:tcW w:w="2530" w:type="dxa"/>
            <w:shd w:val="clear" w:color="auto" w:fill="auto"/>
          </w:tcPr>
          <w:p w14:paraId="360AB470" w14:textId="77777777" w:rsidR="00F57D7D" w:rsidRPr="006A6113" w:rsidRDefault="00F57D7D" w:rsidP="006A6113">
            <w:pPr>
              <w:spacing w:line="360" w:lineRule="auto"/>
              <w:jc w:val="center"/>
              <w:rPr>
                <w:b/>
                <w:bCs/>
                <w:i/>
                <w:iCs/>
              </w:rPr>
            </w:pPr>
            <w:r w:rsidRPr="006A6113">
              <w:rPr>
                <w:b/>
                <w:bCs/>
                <w:i/>
                <w:iCs/>
              </w:rPr>
              <w:t>Rural</w:t>
            </w:r>
          </w:p>
        </w:tc>
      </w:tr>
      <w:tr w:rsidR="00F57D7D" w:rsidRPr="00E06BFD" w14:paraId="1582F97E" w14:textId="77777777" w:rsidTr="006A6113">
        <w:tc>
          <w:tcPr>
            <w:tcW w:w="2520" w:type="dxa"/>
            <w:shd w:val="clear" w:color="auto" w:fill="auto"/>
          </w:tcPr>
          <w:p w14:paraId="7BC93FE2" w14:textId="77777777" w:rsidR="00F57D7D" w:rsidRPr="00E06BFD" w:rsidRDefault="00F57D7D" w:rsidP="006A6113">
            <w:pPr>
              <w:spacing w:line="360" w:lineRule="auto"/>
              <w:jc w:val="both"/>
            </w:pPr>
            <w:r>
              <w:t>Locuințe</w:t>
            </w:r>
          </w:p>
        </w:tc>
        <w:tc>
          <w:tcPr>
            <w:tcW w:w="849" w:type="dxa"/>
            <w:shd w:val="clear" w:color="auto" w:fill="auto"/>
          </w:tcPr>
          <w:p w14:paraId="72A4CC3E" w14:textId="77777777" w:rsidR="00F57D7D" w:rsidRPr="00F57D7D" w:rsidRDefault="00F57D7D" w:rsidP="006A6113">
            <w:pPr>
              <w:spacing w:line="360" w:lineRule="auto"/>
              <w:jc w:val="center"/>
            </w:pPr>
            <w:r w:rsidRPr="00F57D7D">
              <w:t>Număr</w:t>
            </w:r>
          </w:p>
        </w:tc>
        <w:tc>
          <w:tcPr>
            <w:tcW w:w="3955" w:type="dxa"/>
            <w:shd w:val="clear" w:color="auto" w:fill="auto"/>
          </w:tcPr>
          <w:p w14:paraId="373C4C34" w14:textId="77777777" w:rsidR="00F57D7D" w:rsidRPr="00E06BFD" w:rsidRDefault="00F57D7D" w:rsidP="006A6113">
            <w:pPr>
              <w:spacing w:line="360" w:lineRule="auto"/>
              <w:jc w:val="center"/>
            </w:pPr>
            <w:r>
              <w:t>208.634</w:t>
            </w:r>
          </w:p>
        </w:tc>
        <w:tc>
          <w:tcPr>
            <w:tcW w:w="2530" w:type="dxa"/>
            <w:shd w:val="clear" w:color="auto" w:fill="auto"/>
          </w:tcPr>
          <w:p w14:paraId="1F442D1A" w14:textId="77777777" w:rsidR="00F57D7D" w:rsidRPr="00E06BFD" w:rsidRDefault="00F57D7D" w:rsidP="006A6113">
            <w:pPr>
              <w:spacing w:line="360" w:lineRule="auto"/>
              <w:jc w:val="center"/>
            </w:pPr>
            <w:r>
              <w:t>133.796</w:t>
            </w:r>
          </w:p>
        </w:tc>
      </w:tr>
      <w:tr w:rsidR="00F57D7D" w:rsidRPr="00F57D7D" w14:paraId="5BFFB90B" w14:textId="77777777" w:rsidTr="006A6113">
        <w:tc>
          <w:tcPr>
            <w:tcW w:w="2520" w:type="dxa"/>
            <w:shd w:val="clear" w:color="auto" w:fill="auto"/>
          </w:tcPr>
          <w:p w14:paraId="5CAA0F58" w14:textId="77777777" w:rsidR="00F57D7D" w:rsidRPr="00F57D7D" w:rsidRDefault="00F57D7D" w:rsidP="006A6113">
            <w:pPr>
              <w:spacing w:line="360" w:lineRule="auto"/>
              <w:jc w:val="both"/>
            </w:pPr>
            <w:r>
              <w:t>Suprafața Locuibilă</w:t>
            </w:r>
          </w:p>
        </w:tc>
        <w:tc>
          <w:tcPr>
            <w:tcW w:w="849" w:type="dxa"/>
            <w:shd w:val="clear" w:color="auto" w:fill="auto"/>
          </w:tcPr>
          <w:p w14:paraId="031B8222" w14:textId="77777777" w:rsidR="00F57D7D" w:rsidRPr="00F57D7D" w:rsidRDefault="00F57D7D" w:rsidP="006A6113">
            <w:pPr>
              <w:spacing w:line="360" w:lineRule="auto"/>
              <w:jc w:val="center"/>
            </w:pPr>
            <w:r>
              <w:t>mp</w:t>
            </w:r>
          </w:p>
        </w:tc>
        <w:tc>
          <w:tcPr>
            <w:tcW w:w="3955" w:type="dxa"/>
            <w:shd w:val="clear" w:color="auto" w:fill="auto"/>
          </w:tcPr>
          <w:p w14:paraId="515BF9B0" w14:textId="77777777" w:rsidR="00F57D7D" w:rsidRPr="00F57D7D" w:rsidRDefault="00F57D7D" w:rsidP="006A6113">
            <w:pPr>
              <w:spacing w:line="360" w:lineRule="auto"/>
              <w:jc w:val="center"/>
            </w:pPr>
            <w:r>
              <w:t>10.610.764</w:t>
            </w:r>
          </w:p>
        </w:tc>
        <w:tc>
          <w:tcPr>
            <w:tcW w:w="2530" w:type="dxa"/>
            <w:shd w:val="clear" w:color="auto" w:fill="auto"/>
          </w:tcPr>
          <w:p w14:paraId="5086BCA4" w14:textId="77777777" w:rsidR="00F57D7D" w:rsidRPr="00F57D7D" w:rsidRDefault="00F57D7D" w:rsidP="006A6113">
            <w:pPr>
              <w:spacing w:line="360" w:lineRule="auto"/>
              <w:jc w:val="center"/>
            </w:pPr>
            <w:r>
              <w:t>6.273.826</w:t>
            </w:r>
          </w:p>
        </w:tc>
      </w:tr>
    </w:tbl>
    <w:p w14:paraId="7C6AB030" w14:textId="77777777" w:rsidR="00211B63" w:rsidRPr="00211B63" w:rsidRDefault="00211B63" w:rsidP="00211B63">
      <w:pPr>
        <w:spacing w:line="360" w:lineRule="auto"/>
        <w:ind w:left="1069"/>
        <w:jc w:val="both"/>
      </w:pPr>
    </w:p>
    <w:p w14:paraId="23F60F6F" w14:textId="77777777" w:rsidR="00DE2AA0" w:rsidRDefault="00DE2AA0" w:rsidP="003854E2">
      <w:pPr>
        <w:numPr>
          <w:ilvl w:val="1"/>
          <w:numId w:val="19"/>
        </w:numPr>
        <w:spacing w:line="360" w:lineRule="auto"/>
        <w:jc w:val="both"/>
      </w:pPr>
      <w:r w:rsidRPr="00E77D88">
        <w:rPr>
          <w:b/>
          <w:i/>
          <w:u w:val="single"/>
        </w:rPr>
        <w:t>Date privind curbele de nivel</w:t>
      </w:r>
      <w:r>
        <w:rPr>
          <w:u w:val="single"/>
        </w:rPr>
        <w:t>:</w:t>
      </w:r>
      <w:r>
        <w:t xml:space="preserve"> - </w:t>
      </w:r>
      <w:r w:rsidR="00943CF6">
        <w:t>au fost importate</w:t>
      </w:r>
      <w:r w:rsidR="005E15B9">
        <w:t xml:space="preserve"> din Google Maps Elevation Data</w:t>
      </w:r>
      <w:r w:rsidR="00943CF6">
        <w:t xml:space="preserve"> utilizând modulul Cartography al pachetului software Sound Plan</w:t>
      </w:r>
      <w:r>
        <w:t>;</w:t>
      </w:r>
    </w:p>
    <w:p w14:paraId="31BAE1AD" w14:textId="77777777" w:rsidR="005E15B9" w:rsidRDefault="005E15B9" w:rsidP="00CF03FB">
      <w:pPr>
        <w:spacing w:line="360" w:lineRule="auto"/>
        <w:ind w:firstLine="709"/>
        <w:jc w:val="both"/>
        <w:rPr>
          <w:bCs/>
          <w:iCs/>
        </w:rPr>
      </w:pPr>
      <w:r>
        <w:rPr>
          <w:bCs/>
          <w:iCs/>
        </w:rPr>
        <w:t>Ulterior, acestea au fost utilizate pentru generarea modelului 3D al zonei studiate (Digital Ground Model – DGM).</w:t>
      </w:r>
    </w:p>
    <w:p w14:paraId="69708735" w14:textId="77777777" w:rsidR="00CF03FB" w:rsidRDefault="00CF03FB" w:rsidP="00CF03FB">
      <w:pPr>
        <w:spacing w:line="360" w:lineRule="auto"/>
        <w:ind w:firstLine="709"/>
        <w:jc w:val="both"/>
        <w:rPr>
          <w:bCs/>
          <w:iCs/>
        </w:rPr>
      </w:pPr>
    </w:p>
    <w:p w14:paraId="1CFFE289" w14:textId="77777777" w:rsidR="00CF03FB" w:rsidRPr="005E15B9" w:rsidRDefault="00CF03FB" w:rsidP="00CF03FB">
      <w:pPr>
        <w:spacing w:line="360" w:lineRule="auto"/>
        <w:ind w:firstLine="709"/>
        <w:jc w:val="both"/>
        <w:rPr>
          <w:bCs/>
          <w:iCs/>
        </w:rPr>
      </w:pPr>
    </w:p>
    <w:p w14:paraId="1FA252ED" w14:textId="645CB2A0" w:rsidR="00DE2AA0" w:rsidRDefault="00DE2AA0" w:rsidP="003854E2">
      <w:pPr>
        <w:numPr>
          <w:ilvl w:val="1"/>
          <w:numId w:val="19"/>
        </w:numPr>
        <w:spacing w:line="360" w:lineRule="auto"/>
        <w:jc w:val="both"/>
      </w:pPr>
      <w:r w:rsidRPr="00E77D88">
        <w:rPr>
          <w:b/>
          <w:i/>
          <w:u w:val="single"/>
        </w:rPr>
        <w:lastRenderedPageBreak/>
        <w:t>Harta localită</w:t>
      </w:r>
      <w:r w:rsidR="00DD3DA5">
        <w:rPr>
          <w:b/>
          <w:i/>
          <w:u w:val="single"/>
        </w:rPr>
        <w:t>ților</w:t>
      </w:r>
      <w:r w:rsidR="0099338D" w:rsidRPr="00E77D88">
        <w:rPr>
          <w:b/>
          <w:i/>
          <w:u w:val="single"/>
        </w:rPr>
        <w:t xml:space="preserve"> (în sistemul de coordonate </w:t>
      </w:r>
      <w:r w:rsidR="00DD3DA5">
        <w:rPr>
          <w:b/>
          <w:i/>
          <w:u w:val="single"/>
        </w:rPr>
        <w:t>STEREO 70</w:t>
      </w:r>
      <w:r w:rsidR="0099338D" w:rsidRPr="00E77D88">
        <w:rPr>
          <w:b/>
          <w:i/>
        </w:rPr>
        <w:t>)</w:t>
      </w:r>
      <w:r>
        <w:rPr>
          <w:u w:val="single"/>
        </w:rPr>
        <w:t>:</w:t>
      </w:r>
      <w:r>
        <w:t xml:space="preserve"> </w:t>
      </w:r>
      <w:r w:rsidR="005E15B9">
        <w:t>a fost realizată</w:t>
      </w:r>
      <w:r w:rsidR="00DD3DA5">
        <w:t xml:space="preserve"> </w:t>
      </w:r>
      <w:r w:rsidR="005E15B9">
        <w:t>utilizând</w:t>
      </w:r>
      <w:r w:rsidR="00DD3DA5">
        <w:t xml:space="preserve"> date</w:t>
      </w:r>
      <w:r w:rsidR="005E15B9">
        <w:t>le</w:t>
      </w:r>
      <w:r w:rsidR="00DD3DA5">
        <w:t xml:space="preserve"> </w:t>
      </w:r>
      <w:r w:rsidR="005E15B9">
        <w:t>importate</w:t>
      </w:r>
      <w:r w:rsidR="0099338D">
        <w:t xml:space="preserve"> </w:t>
      </w:r>
      <w:r w:rsidR="005E15B9">
        <w:t xml:space="preserve">direct </w:t>
      </w:r>
      <w:r w:rsidR="0099338D">
        <w:t xml:space="preserve">din </w:t>
      </w:r>
      <w:r>
        <w:t>Open Street Map</w:t>
      </w:r>
      <w:r w:rsidR="005E15B9">
        <w:t>s</w:t>
      </w:r>
      <w:r>
        <w:t xml:space="preserve"> </w:t>
      </w:r>
      <w:r w:rsidR="005E15B9">
        <w:t>(drumuri, clădiri, parcări, suprafețe și cursuri de apă, etc)</w:t>
      </w:r>
      <w:r>
        <w:t>;</w:t>
      </w:r>
    </w:p>
    <w:p w14:paraId="533D80F6" w14:textId="44F741A4" w:rsidR="00B37C4D" w:rsidRPr="00B37C4D" w:rsidRDefault="00B37C4D" w:rsidP="00B37C4D">
      <w:pPr>
        <w:spacing w:line="360" w:lineRule="auto"/>
        <w:ind w:left="709"/>
        <w:jc w:val="both"/>
        <w:rPr>
          <w:bCs/>
          <w:i/>
        </w:rPr>
      </w:pPr>
      <w:r w:rsidRPr="00B37C4D">
        <w:rPr>
          <w:bCs/>
          <w:i/>
        </w:rPr>
        <w:t>Ulterior, a fost realizată conversia la sistemul de coordonate EPSG3035 – LAEA-Europe</w:t>
      </w:r>
      <w:r>
        <w:rPr>
          <w:bCs/>
          <w:i/>
        </w:rPr>
        <w:t>.</w:t>
      </w:r>
    </w:p>
    <w:p w14:paraId="31540792" w14:textId="77777777" w:rsidR="00DE2AA0" w:rsidRDefault="00DE2AA0" w:rsidP="003854E2">
      <w:pPr>
        <w:numPr>
          <w:ilvl w:val="1"/>
          <w:numId w:val="19"/>
        </w:numPr>
        <w:spacing w:line="360" w:lineRule="auto"/>
        <w:jc w:val="both"/>
      </w:pPr>
      <w:r w:rsidRPr="00B61B05">
        <w:rPr>
          <w:b/>
          <w:i/>
          <w:u w:val="single"/>
        </w:rPr>
        <w:t>Tip și înălțime clădiri</w:t>
      </w:r>
      <w:r>
        <w:rPr>
          <w:u w:val="single"/>
        </w:rPr>
        <w:t xml:space="preserve"> </w:t>
      </w:r>
      <w:r>
        <w:t xml:space="preserve">– </w:t>
      </w:r>
      <w:r w:rsidR="00DB337A">
        <w:t>amprent</w:t>
      </w:r>
      <w:r w:rsidR="00034597">
        <w:t>ele</w:t>
      </w:r>
      <w:r w:rsidR="00DB337A">
        <w:t xml:space="preserve"> la sol a</w:t>
      </w:r>
      <w:r w:rsidR="00034597">
        <w:t>le</w:t>
      </w:r>
      <w:r w:rsidR="00DB337A">
        <w:t xml:space="preserve"> clădirilor </w:t>
      </w:r>
      <w:r w:rsidR="00931206">
        <w:t>se regăse</w:t>
      </w:r>
      <w:r w:rsidR="00034597">
        <w:t>sc</w:t>
      </w:r>
      <w:r w:rsidR="00931206">
        <w:t xml:space="preserve"> în hărțile localităților</w:t>
      </w:r>
      <w:r w:rsidR="00034597">
        <w:t>, fiind preluate din acestea iar</w:t>
      </w:r>
      <w:r w:rsidR="00931206">
        <w:t xml:space="preserve"> </w:t>
      </w:r>
      <w:r w:rsidR="005E15B9">
        <w:t>înălțimile, numărul de etaje</w:t>
      </w:r>
      <w:r w:rsidR="00931206">
        <w:t xml:space="preserve"> și tipul clădirilor </w:t>
      </w:r>
      <w:r w:rsidR="00034597">
        <w:t>au fost</w:t>
      </w:r>
      <w:r w:rsidR="00931206">
        <w:t xml:space="preserve"> stabilite prin </w:t>
      </w:r>
      <w:r>
        <w:t>observații proprii</w:t>
      </w:r>
      <w:r w:rsidR="009B30A4">
        <w:t xml:space="preserve"> și introduse în softul de cartare a zgomotului</w:t>
      </w:r>
      <w:r>
        <w:t>.</w:t>
      </w:r>
    </w:p>
    <w:p w14:paraId="7FB32BB9" w14:textId="77777777" w:rsidR="00DE2AA0" w:rsidRDefault="00DE2AA0">
      <w:pPr>
        <w:spacing w:line="360" w:lineRule="auto"/>
        <w:jc w:val="both"/>
      </w:pPr>
    </w:p>
    <w:p w14:paraId="17A1678C" w14:textId="77777777" w:rsidR="00450560" w:rsidRDefault="00CC38CB">
      <w:pPr>
        <w:spacing w:line="360" w:lineRule="auto"/>
        <w:jc w:val="both"/>
      </w:pPr>
      <w:r>
        <w:rPr>
          <w:rFonts w:eastAsia="Times New Roman"/>
          <w:b/>
          <w:bCs/>
        </w:rPr>
        <w:tab/>
      </w:r>
      <w:r w:rsidR="00476202">
        <w:rPr>
          <w:rFonts w:eastAsia="Times New Roman"/>
          <w:b/>
          <w:bCs/>
        </w:rPr>
        <w:t>6</w:t>
      </w:r>
      <w:r w:rsidR="00450560">
        <w:rPr>
          <w:rFonts w:eastAsia="Times New Roman"/>
          <w:b/>
          <w:bCs/>
        </w:rPr>
        <w:t>. Software de cartare a zgomotului și metodologia de calcul utilizate</w:t>
      </w:r>
    </w:p>
    <w:p w14:paraId="260E2BC5" w14:textId="77777777" w:rsidR="00EC3C1B" w:rsidRDefault="00EC3C1B">
      <w:pPr>
        <w:spacing w:line="360" w:lineRule="auto"/>
        <w:jc w:val="both"/>
      </w:pPr>
    </w:p>
    <w:p w14:paraId="08B1EA1B" w14:textId="77777777" w:rsidR="00DE2AA0" w:rsidRDefault="00DE2AA0">
      <w:pPr>
        <w:spacing w:line="360" w:lineRule="auto"/>
        <w:jc w:val="both"/>
        <w:rPr>
          <w:b/>
          <w:bCs/>
          <w:color w:val="000000"/>
          <w:shd w:val="clear" w:color="auto" w:fill="FFFFFF"/>
        </w:rPr>
      </w:pPr>
      <w:r>
        <w:tab/>
        <w:t xml:space="preserve">Datele de intrare </w:t>
      </w:r>
      <w:r w:rsidR="00E37647">
        <w:t xml:space="preserve">menționate anterior </w:t>
      </w:r>
      <w:r>
        <w:t>au fost prelucrate cu ajutorul pachetului software</w:t>
      </w:r>
      <w:r w:rsidR="00E73787">
        <w:t xml:space="preserve"> specializat</w:t>
      </w:r>
      <w:r>
        <w:t xml:space="preserve"> de cartare a zgomotului </w:t>
      </w:r>
      <w:r>
        <w:rPr>
          <w:color w:val="000000"/>
          <w:shd w:val="clear" w:color="auto" w:fill="FFFFFF"/>
        </w:rPr>
        <w:t xml:space="preserve">compus din programul de calcul și predicție </w:t>
      </w:r>
      <w:r w:rsidR="00E73787">
        <w:rPr>
          <w:b/>
          <w:bCs/>
          <w:color w:val="000000"/>
          <w:shd w:val="clear" w:color="auto" w:fill="FFFFFF"/>
        </w:rPr>
        <w:t>SoundPlan V8.2</w:t>
      </w:r>
      <w:r>
        <w:rPr>
          <w:b/>
          <w:bCs/>
          <w:color w:val="000000"/>
          <w:shd w:val="clear" w:color="auto" w:fill="FFFFFF"/>
        </w:rPr>
        <w:t xml:space="preserve"> - </w:t>
      </w:r>
      <w:r>
        <w:rPr>
          <w:color w:val="000000"/>
          <w:shd w:val="clear" w:color="auto" w:fill="FFFFFF"/>
        </w:rPr>
        <w:t xml:space="preserve">și </w:t>
      </w:r>
      <w:r w:rsidR="00E73787">
        <w:rPr>
          <w:color w:val="000000"/>
          <w:shd w:val="clear" w:color="auto" w:fill="FFFFFF"/>
        </w:rPr>
        <w:t xml:space="preserve">modulul specializat pentru zgomotul generat de aeronave </w:t>
      </w:r>
      <w:r w:rsidR="00E73787">
        <w:rPr>
          <w:b/>
          <w:bCs/>
          <w:color w:val="000000"/>
          <w:shd w:val="clear" w:color="auto" w:fill="FFFFFF"/>
        </w:rPr>
        <w:t>–</w:t>
      </w:r>
      <w:r w:rsidR="00E73787" w:rsidRPr="00E73787">
        <w:rPr>
          <w:b/>
          <w:bCs/>
          <w:color w:val="000000"/>
          <w:shd w:val="clear" w:color="auto" w:fill="FFFFFF"/>
        </w:rPr>
        <w:t xml:space="preserve"> </w:t>
      </w:r>
      <w:r w:rsidR="00E73787">
        <w:rPr>
          <w:b/>
          <w:bCs/>
          <w:color w:val="000000"/>
          <w:shd w:val="clear" w:color="auto" w:fill="FFFFFF"/>
        </w:rPr>
        <w:t>”</w:t>
      </w:r>
      <w:r w:rsidR="00E73787" w:rsidRPr="00E73787">
        <w:rPr>
          <w:b/>
          <w:bCs/>
          <w:color w:val="000000"/>
          <w:shd w:val="clear" w:color="auto" w:fill="FFFFFF"/>
        </w:rPr>
        <w:t>Aircraft Noise</w:t>
      </w:r>
      <w:r w:rsidR="00E73787">
        <w:rPr>
          <w:b/>
          <w:bCs/>
          <w:color w:val="000000"/>
          <w:shd w:val="clear" w:color="auto" w:fill="FFFFFF"/>
        </w:rPr>
        <w:t xml:space="preserve"> with statistics”</w:t>
      </w:r>
      <w:r>
        <w:rPr>
          <w:b/>
          <w:bCs/>
          <w:color w:val="000000"/>
          <w:shd w:val="clear" w:color="auto" w:fill="FFFFFF"/>
        </w:rPr>
        <w:t xml:space="preserve">; </w:t>
      </w:r>
      <w:r>
        <w:rPr>
          <w:color w:val="000000"/>
          <w:shd w:val="clear" w:color="auto" w:fill="FFFFFF"/>
        </w:rPr>
        <w:t xml:space="preserve">pachet software dezvoltat de către </w:t>
      </w:r>
      <w:r w:rsidR="00E73787">
        <w:rPr>
          <w:b/>
          <w:bCs/>
          <w:color w:val="000000"/>
          <w:shd w:val="clear" w:color="auto" w:fill="FFFFFF"/>
        </w:rPr>
        <w:t>SoundPlan GmbH Germania.</w:t>
      </w:r>
    </w:p>
    <w:p w14:paraId="2C6EB080" w14:textId="77777777" w:rsidR="00494905" w:rsidRDefault="00E73787">
      <w:pPr>
        <w:spacing w:line="360" w:lineRule="auto"/>
        <w:jc w:val="both"/>
      </w:pPr>
      <w:r>
        <w:tab/>
        <w:t xml:space="preserve">Pachetul software utilizat, </w:t>
      </w:r>
      <w:r w:rsidR="00984E2F">
        <w:t xml:space="preserve">este actualizat și are implementate inclusiv prevederile Anexei 3 la Directiva (UE) 2020/367 ce se bazează pe recomandările Organizației Mondiale a Sănătății (OMS) referitoare la relațiile doză / efect </w:t>
      </w:r>
      <w:r w:rsidR="009259C3">
        <w:t>dintre</w:t>
      </w:r>
      <w:r w:rsidR="00984E2F">
        <w:t xml:space="preserve"> efectele nocive asupra sănătății </w:t>
      </w:r>
      <w:r w:rsidR="009259C3">
        <w:t>și</w:t>
      </w:r>
      <w:r w:rsidR="00984E2F">
        <w:t xml:space="preserve"> zgomotul</w:t>
      </w:r>
      <w:r w:rsidR="009259C3">
        <w:t xml:space="preserve"> în mediu.</w:t>
      </w:r>
    </w:p>
    <w:p w14:paraId="2D75FC29" w14:textId="77777777" w:rsidR="00AD493F" w:rsidRPr="00AD493F" w:rsidRDefault="00494905" w:rsidP="00AD493F">
      <w:pPr>
        <w:pStyle w:val="Titlu1"/>
        <w:shd w:val="clear" w:color="auto" w:fill="FFFFFF"/>
        <w:spacing w:before="0" w:after="75" w:line="360" w:lineRule="auto"/>
        <w:jc w:val="both"/>
        <w:rPr>
          <w:rFonts w:ascii="Times New Roman" w:hAnsi="Times New Roman"/>
          <w:b w:val="0"/>
          <w:bCs w:val="0"/>
          <w:kern w:val="36"/>
          <w:sz w:val="24"/>
          <w:szCs w:val="24"/>
          <w:lang w:val="en-US"/>
        </w:rPr>
      </w:pPr>
      <w:r>
        <w:tab/>
      </w:r>
      <w:r w:rsidRPr="00AD493F">
        <w:rPr>
          <w:rFonts w:ascii="Times New Roman" w:hAnsi="Times New Roman"/>
          <w:b w:val="0"/>
          <w:bCs w:val="0"/>
          <w:sz w:val="24"/>
          <w:szCs w:val="24"/>
        </w:rPr>
        <w:t xml:space="preserve">Softul utilizat îndeplinește cerințele </w:t>
      </w:r>
      <w:r w:rsidR="00830E11" w:rsidRPr="00AD493F">
        <w:rPr>
          <w:rFonts w:ascii="Times New Roman" w:hAnsi="Times New Roman"/>
          <w:b w:val="0"/>
          <w:bCs w:val="0"/>
          <w:sz w:val="24"/>
          <w:szCs w:val="24"/>
        </w:rPr>
        <w:t xml:space="preserve">cuprinse în Anexa 2 a Legii 121/2019 privind evaluarea și gestionarea zgomotului ambiant și are implementată metodologia comună europeană </w:t>
      </w:r>
      <w:r w:rsidR="00AD493F" w:rsidRPr="00AD493F">
        <w:rPr>
          <w:rFonts w:ascii="Times New Roman" w:hAnsi="Times New Roman"/>
          <w:b w:val="0"/>
          <w:bCs w:val="0"/>
          <w:sz w:val="24"/>
          <w:szCs w:val="24"/>
        </w:rPr>
        <w:t>conform prevederilor Ordinul nr. 842/2022 pentru modificarea şi completarea anexelor nr. 4, 6, 7 şi 9 la </w:t>
      </w:r>
    </w:p>
    <w:p w14:paraId="22578CAF" w14:textId="77777777" w:rsidR="00E73787" w:rsidRDefault="00AD493F">
      <w:pPr>
        <w:spacing w:line="360" w:lineRule="auto"/>
        <w:jc w:val="both"/>
      </w:pPr>
      <w:r w:rsidRPr="003746B0">
        <w:t xml:space="preserve">Ordinul ministrului mediului, apelor și pădurilor nr.1090/2019 privind transpunerea în legislația națională a </w:t>
      </w:r>
      <w:r w:rsidRPr="003746B0">
        <w:rPr>
          <w:iCs/>
        </w:rPr>
        <w:t>apendicelor A-I ale anexei Directivei (UE) 2015/996 a Comisiei din 19 mai 2015</w:t>
      </w:r>
      <w:r w:rsidRPr="003746B0">
        <w:t xml:space="preserve"> </w:t>
      </w:r>
      <w:r w:rsidRPr="003746B0">
        <w:rPr>
          <w:color w:val="000000"/>
        </w:rPr>
        <w:t>de stabilire a unor metode comune de evaluare a zgomotului, în conformitate cu Directiva 2002/49/CE a Parlamentului European și a Consiliului</w:t>
      </w:r>
      <w:r>
        <w:rPr>
          <w:color w:val="000000"/>
        </w:rPr>
        <w:t>.</w:t>
      </w:r>
    </w:p>
    <w:p w14:paraId="13BCDC9C" w14:textId="77777777" w:rsidR="00450560" w:rsidRDefault="00450560" w:rsidP="00984E2F">
      <w:pPr>
        <w:spacing w:line="360" w:lineRule="auto"/>
        <w:ind w:firstLine="709"/>
        <w:rPr>
          <w:rFonts w:eastAsia="Times New Roman"/>
          <w:color w:val="000000"/>
          <w:shd w:val="clear" w:color="auto" w:fill="FFFFFF"/>
        </w:rPr>
      </w:pPr>
      <w:r>
        <w:rPr>
          <w:color w:val="000000"/>
          <w:shd w:val="clear" w:color="auto" w:fill="FFFFFF"/>
        </w:rPr>
        <w:t xml:space="preserve">S-au efectuat calculele pentru indicatorii </w:t>
      </w:r>
      <w:r>
        <w:rPr>
          <w:b/>
          <w:bCs/>
          <w:color w:val="000000"/>
          <w:shd w:val="clear" w:color="auto" w:fill="FFFFFF"/>
        </w:rPr>
        <w:t>L</w:t>
      </w:r>
      <w:r>
        <w:rPr>
          <w:rFonts w:eastAsia="Times New Roman"/>
          <w:b/>
          <w:bCs/>
          <w:color w:val="000000"/>
          <w:shd w:val="clear" w:color="auto" w:fill="FFFFFF"/>
        </w:rPr>
        <w:t>zsn</w:t>
      </w:r>
      <w:r>
        <w:rPr>
          <w:rFonts w:eastAsia="Times New Roman"/>
          <w:color w:val="000000"/>
          <w:shd w:val="clear" w:color="auto" w:fill="FFFFFF"/>
        </w:rPr>
        <w:t xml:space="preserve"> și</w:t>
      </w:r>
      <w:r>
        <w:rPr>
          <w:rFonts w:eastAsia="Times New Roman"/>
          <w:b/>
          <w:bCs/>
          <w:color w:val="000000"/>
          <w:shd w:val="clear" w:color="auto" w:fill="FFFFFF"/>
        </w:rPr>
        <w:t xml:space="preserve"> Lnoapte</w:t>
      </w:r>
      <w:r>
        <w:rPr>
          <w:rFonts w:eastAsia="Times New Roman"/>
          <w:color w:val="000000"/>
          <w:shd w:val="clear" w:color="auto" w:fill="FFFFFF"/>
        </w:rPr>
        <w:t xml:space="preserve">–conform prevederilor </w:t>
      </w:r>
      <w:r w:rsidR="00031371">
        <w:rPr>
          <w:rFonts w:eastAsia="Times New Roman"/>
          <w:color w:val="000000"/>
          <w:shd w:val="clear" w:color="auto" w:fill="FFFFFF"/>
        </w:rPr>
        <w:t>Legii 121/2019 privind</w:t>
      </w:r>
      <w:r>
        <w:rPr>
          <w:rFonts w:eastAsia="Times New Roman"/>
          <w:i/>
          <w:iCs/>
          <w:color w:val="000000"/>
          <w:shd w:val="clear" w:color="auto" w:fill="FFFFFF"/>
        </w:rPr>
        <w:t xml:space="preserve"> „Evaluarea și Gestionarea Zgomotului Ambiant”</w:t>
      </w:r>
      <w:r w:rsidR="00031371">
        <w:rPr>
          <w:rFonts w:eastAsia="Times New Roman"/>
          <w:color w:val="000000"/>
          <w:shd w:val="clear" w:color="auto" w:fill="FFFFFF"/>
        </w:rPr>
        <w:t>.</w:t>
      </w:r>
    </w:p>
    <w:p w14:paraId="4F6807A4" w14:textId="63B17C80" w:rsidR="00695D40" w:rsidRDefault="00450560" w:rsidP="00695D40">
      <w:pPr>
        <w:spacing w:line="360" w:lineRule="auto"/>
        <w:jc w:val="both"/>
        <w:rPr>
          <w:i/>
          <w:iCs/>
          <w:color w:val="000000"/>
        </w:rPr>
      </w:pPr>
      <w:r>
        <w:rPr>
          <w:rFonts w:eastAsia="Times New Roman"/>
          <w:color w:val="000000"/>
          <w:shd w:val="clear" w:color="auto" w:fill="FFFFFF"/>
        </w:rPr>
        <w:tab/>
        <w:t xml:space="preserve">Calculele au fost efectuate conform  metodei </w:t>
      </w:r>
      <w:r w:rsidR="00A85DC2">
        <w:rPr>
          <w:rFonts w:eastAsia="Times New Roman"/>
          <w:color w:val="000000"/>
          <w:shd w:val="clear" w:color="auto" w:fill="FFFFFF"/>
        </w:rPr>
        <w:t>comune europene</w:t>
      </w:r>
      <w:r>
        <w:rPr>
          <w:rFonts w:eastAsia="Times New Roman"/>
          <w:color w:val="000000"/>
          <w:shd w:val="clear" w:color="auto" w:fill="FFFFFF"/>
        </w:rPr>
        <w:t xml:space="preserve"> </w:t>
      </w:r>
      <w:r w:rsidR="00031371">
        <w:rPr>
          <w:rFonts w:eastAsia="Times New Roman"/>
          <w:color w:val="000000"/>
          <w:shd w:val="clear" w:color="auto" w:fill="FFFFFF"/>
        </w:rPr>
        <w:t>CNOSSOS-EU 2021</w:t>
      </w:r>
      <w:r>
        <w:rPr>
          <w:rFonts w:eastAsia="Times New Roman"/>
          <w:color w:val="000000"/>
          <w:shd w:val="clear" w:color="auto" w:fill="FFFFFF"/>
        </w:rPr>
        <w:t xml:space="preserve"> ”</w:t>
      </w:r>
      <w:r w:rsidR="00031371" w:rsidRPr="00031371">
        <w:rPr>
          <w:rFonts w:ascii="Arial" w:hAnsi="Arial" w:cs="Arial"/>
          <w:color w:val="000000"/>
        </w:rPr>
        <w:t xml:space="preserve"> </w:t>
      </w:r>
      <w:r w:rsidR="00031371" w:rsidRPr="00031371">
        <w:rPr>
          <w:i/>
          <w:iCs/>
          <w:color w:val="000000"/>
        </w:rPr>
        <w:t xml:space="preserve">Common </w:t>
      </w:r>
      <w:r w:rsidR="00A85DC2" w:rsidRPr="00031371">
        <w:rPr>
          <w:i/>
          <w:iCs/>
          <w:color w:val="000000"/>
        </w:rPr>
        <w:t>Noise Assessment Methods</w:t>
      </w:r>
      <w:r w:rsidR="00A85DC2">
        <w:rPr>
          <w:i/>
          <w:iCs/>
          <w:color w:val="000000"/>
        </w:rPr>
        <w:t xml:space="preserve"> in Europe</w:t>
      </w:r>
      <w:r w:rsidR="00031371" w:rsidRPr="00695D40">
        <w:rPr>
          <w:color w:val="000000"/>
        </w:rPr>
        <w:t>”</w:t>
      </w:r>
      <w:r w:rsidR="00695D40" w:rsidRPr="00695D40">
        <w:rPr>
          <w:color w:val="000000"/>
        </w:rPr>
        <w:t xml:space="preserve">, </w:t>
      </w:r>
      <w:r w:rsidR="00695D40">
        <w:rPr>
          <w:color w:val="000000"/>
        </w:rPr>
        <w:t>transpusă</w:t>
      </w:r>
      <w:r w:rsidR="00695D40" w:rsidRPr="00695D40">
        <w:rPr>
          <w:color w:val="000000"/>
        </w:rPr>
        <w:t xml:space="preserve"> în legislația națională </w:t>
      </w:r>
      <w:r w:rsidR="00695D40" w:rsidRPr="00695D40">
        <w:rPr>
          <w:i/>
          <w:iCs/>
          <w:color w:val="000000"/>
        </w:rPr>
        <w:t xml:space="preserve">prin </w:t>
      </w:r>
      <w:r w:rsidR="00695D40" w:rsidRPr="00695D40">
        <w:rPr>
          <w:i/>
          <w:iCs/>
        </w:rPr>
        <w:t xml:space="preserve">Ordinul ministrului mediului, apelor și pădurilor nr.1090/2019 privind transpunerea în legislația națională a apendicelor A-I ale anexei Directivei (UE) 2015/996 a Comisiei din 19 mai 2015 </w:t>
      </w:r>
      <w:r w:rsidR="00695D40" w:rsidRPr="00695D40">
        <w:rPr>
          <w:i/>
          <w:iCs/>
          <w:color w:val="000000"/>
        </w:rPr>
        <w:t xml:space="preserve">de stabilire a unor metode comune de evaluare a zgomotului, în conformitate cu Directiva 2002/49/CE a </w:t>
      </w:r>
      <w:r w:rsidR="00695D40" w:rsidRPr="00695D40">
        <w:rPr>
          <w:i/>
          <w:iCs/>
          <w:color w:val="000000"/>
        </w:rPr>
        <w:lastRenderedPageBreak/>
        <w:t>Parlamentului European și a Consiliului.</w:t>
      </w:r>
    </w:p>
    <w:p w14:paraId="2B021863" w14:textId="1785E2E8" w:rsidR="00D24879" w:rsidRDefault="00D24879" w:rsidP="00695D40">
      <w:pPr>
        <w:spacing w:line="360" w:lineRule="auto"/>
        <w:jc w:val="both"/>
        <w:rPr>
          <w:color w:val="000000"/>
        </w:rPr>
      </w:pPr>
      <w:r>
        <w:rPr>
          <w:color w:val="000000"/>
        </w:rPr>
        <w:tab/>
        <w:t xml:space="preserve">Dat fiind faptul că, datele primite de la ROMATSA privind culoarele de zbor reprezintă o situație ideală, standardizată, dar în realitate traseele de zbor se pot abate semnificativ de la aceste culoare, s-a optat pentru utilizarea în procesul de cartare a zgomotului a unor trasee de zbor reale. Cum ROMATSA nu dispune de datele radar necesare, pentru o corectă reproducere a traseelor de zbor, s-a optat pentru achiziția acestor date de la cel mai mare site de urmărire a traficului aerian ( </w:t>
      </w:r>
      <w:hyperlink r:id="rId19" w:history="1">
        <w:r w:rsidRPr="00923A93">
          <w:rPr>
            <w:rStyle w:val="Hyperlink"/>
          </w:rPr>
          <w:t>www.flightradar24.com</w:t>
        </w:r>
      </w:hyperlink>
      <w:r>
        <w:rPr>
          <w:color w:val="000000"/>
        </w:rPr>
        <w:t xml:space="preserve"> ). Au fost descărcate și prelucrate cca. 1000 de zboruri (</w:t>
      </w:r>
      <w:r w:rsidR="007A33EC">
        <w:rPr>
          <w:color w:val="000000"/>
        </w:rPr>
        <w:t xml:space="preserve"> 500 de </w:t>
      </w:r>
      <w:r>
        <w:rPr>
          <w:color w:val="000000"/>
        </w:rPr>
        <w:t xml:space="preserve">aterizări și </w:t>
      </w:r>
      <w:r w:rsidR="007A33EC">
        <w:rPr>
          <w:color w:val="000000"/>
        </w:rPr>
        <w:t xml:space="preserve">500 de </w:t>
      </w:r>
      <w:r>
        <w:rPr>
          <w:color w:val="000000"/>
        </w:rPr>
        <w:t>decolări)  – traseele reale putând fi vizualizate în imaginile de mai j</w:t>
      </w:r>
      <w:r w:rsidR="007A33EC">
        <w:rPr>
          <w:color w:val="000000"/>
        </w:rPr>
        <w:t>o</w:t>
      </w:r>
      <w:r>
        <w:rPr>
          <w:color w:val="000000"/>
        </w:rPr>
        <w:t>s:</w:t>
      </w:r>
    </w:p>
    <w:p w14:paraId="0B78795A" w14:textId="2663EABF" w:rsidR="00D24879" w:rsidRDefault="002A7F85" w:rsidP="00D24879">
      <w:pPr>
        <w:spacing w:line="360" w:lineRule="auto"/>
        <w:jc w:val="both"/>
        <w:rPr>
          <w:i/>
          <w:iCs/>
          <w:u w:val="single"/>
        </w:rPr>
      </w:pPr>
      <w:r>
        <w:pict w14:anchorId="49414982">
          <v:shape id="_x0000_i1026" type="#_x0000_t75" style="width:499.8pt;height:240pt">
            <v:imagedata r:id="rId20" o:title=""/>
          </v:shape>
        </w:pict>
      </w:r>
    </w:p>
    <w:p w14:paraId="1B8A15F4" w14:textId="4708D0B7" w:rsidR="00D24879" w:rsidRDefault="00D24879" w:rsidP="00D24879">
      <w:pPr>
        <w:spacing w:line="360" w:lineRule="auto"/>
        <w:jc w:val="both"/>
        <w:rPr>
          <w:i/>
          <w:iCs/>
          <w:u w:val="single"/>
        </w:rPr>
      </w:pPr>
      <w:r w:rsidRPr="00C51EA6">
        <w:rPr>
          <w:i/>
          <w:iCs/>
          <w:u w:val="single"/>
        </w:rPr>
        <w:t xml:space="preserve">Figura </w:t>
      </w:r>
      <w:r>
        <w:rPr>
          <w:i/>
          <w:iCs/>
          <w:u w:val="single"/>
        </w:rPr>
        <w:t>2 – Trasee reale de zbor  Aeroportul Internațional ”Avram Iancu” Cluj RA</w:t>
      </w:r>
    </w:p>
    <w:p w14:paraId="383BC550" w14:textId="680D6DD2" w:rsidR="001301CD" w:rsidRDefault="001301CD" w:rsidP="00D24879">
      <w:pPr>
        <w:spacing w:line="360" w:lineRule="auto"/>
        <w:jc w:val="both"/>
        <w:rPr>
          <w:i/>
          <w:iCs/>
          <w:u w:val="single"/>
        </w:rPr>
      </w:pPr>
    </w:p>
    <w:p w14:paraId="663AF05F" w14:textId="2DDE23F5" w:rsidR="001301CD" w:rsidRDefault="002A7F85" w:rsidP="00D24879">
      <w:pPr>
        <w:spacing w:line="360" w:lineRule="auto"/>
        <w:jc w:val="both"/>
        <w:rPr>
          <w:i/>
          <w:iCs/>
          <w:u w:val="single"/>
        </w:rPr>
      </w:pPr>
      <w:r>
        <w:lastRenderedPageBreak/>
        <w:pict w14:anchorId="3DBEE22F">
          <v:shape id="_x0000_i1027" type="#_x0000_t75" style="width:486.6pt;height:234pt">
            <v:imagedata r:id="rId21" o:title=""/>
          </v:shape>
        </w:pict>
      </w:r>
    </w:p>
    <w:p w14:paraId="323E93E6" w14:textId="78F13F1E" w:rsidR="001301CD" w:rsidRDefault="001301CD" w:rsidP="001301CD">
      <w:pPr>
        <w:spacing w:line="360" w:lineRule="auto"/>
        <w:jc w:val="both"/>
        <w:rPr>
          <w:i/>
          <w:iCs/>
          <w:u w:val="single"/>
        </w:rPr>
      </w:pPr>
      <w:r w:rsidRPr="00C51EA6">
        <w:rPr>
          <w:i/>
          <w:iCs/>
          <w:u w:val="single"/>
        </w:rPr>
        <w:t xml:space="preserve">Figura </w:t>
      </w:r>
      <w:r>
        <w:rPr>
          <w:i/>
          <w:iCs/>
          <w:u w:val="single"/>
        </w:rPr>
        <w:t>3 – Trasee reale de zbor – mun. Cluj-Napoca -  Aeroportul Internațional ”Avram Iancu” Cluj RA</w:t>
      </w:r>
    </w:p>
    <w:p w14:paraId="538E7B21" w14:textId="77777777" w:rsidR="001301CD" w:rsidRDefault="001301CD" w:rsidP="00D24879">
      <w:pPr>
        <w:spacing w:line="360" w:lineRule="auto"/>
        <w:jc w:val="both"/>
        <w:rPr>
          <w:i/>
          <w:iCs/>
          <w:u w:val="single"/>
        </w:rPr>
      </w:pPr>
    </w:p>
    <w:p w14:paraId="681199E7" w14:textId="4CBC64D0" w:rsidR="00D24879" w:rsidRPr="00D24879" w:rsidRDefault="007A33EC" w:rsidP="007A33EC">
      <w:pPr>
        <w:spacing w:line="360" w:lineRule="auto"/>
        <w:ind w:firstLine="709"/>
        <w:jc w:val="both"/>
      </w:pPr>
      <w:r>
        <w:t>Datele privind traseele reale de zbor au fost descălcate în format KML și .csv, niciunul dintre aceste formate neputând fi importate direct în pachetul software de cartare a zgomotului.</w:t>
      </w:r>
    </w:p>
    <w:p w14:paraId="64F9F68B" w14:textId="77777777" w:rsidR="00450560" w:rsidRPr="000B671E" w:rsidRDefault="00450560" w:rsidP="00586E15">
      <w:pPr>
        <w:spacing w:line="360" w:lineRule="auto"/>
        <w:rPr>
          <w:i/>
          <w:iCs/>
          <w:color w:val="000000"/>
          <w:u w:val="single"/>
          <w:shd w:val="clear" w:color="auto" w:fill="FFFFFF"/>
        </w:rPr>
      </w:pPr>
      <w:r w:rsidRPr="000B671E">
        <w:rPr>
          <w:i/>
          <w:iCs/>
          <w:color w:val="000000"/>
          <w:shd w:val="clear" w:color="auto" w:fill="FFFFFF"/>
        </w:rPr>
        <w:tab/>
      </w:r>
      <w:r w:rsidR="000B671E" w:rsidRPr="000B671E">
        <w:rPr>
          <w:i/>
          <w:iCs/>
          <w:color w:val="000000"/>
          <w:u w:val="single"/>
          <w:shd w:val="clear" w:color="auto" w:fill="FFFFFF"/>
        </w:rPr>
        <w:t>Metodologia de lucru:</w:t>
      </w:r>
    </w:p>
    <w:p w14:paraId="7E9FCA79" w14:textId="5AB5635B" w:rsidR="00D0311D" w:rsidRDefault="007A33EC" w:rsidP="000B671E">
      <w:pPr>
        <w:numPr>
          <w:ilvl w:val="0"/>
          <w:numId w:val="23"/>
        </w:numPr>
        <w:spacing w:line="360" w:lineRule="auto"/>
        <w:rPr>
          <w:color w:val="000000"/>
          <w:shd w:val="clear" w:color="auto" w:fill="FFFFFF"/>
        </w:rPr>
      </w:pPr>
      <w:bookmarkStart w:id="2" w:name="_Hlk128661352"/>
      <w:r>
        <w:rPr>
          <w:color w:val="000000"/>
          <w:shd w:val="clear" w:color="auto" w:fill="FFFFFF"/>
        </w:rPr>
        <w:t>Pornind de la datele privind traseele reale de zbor, a</w:t>
      </w:r>
      <w:r w:rsidR="000B671E">
        <w:rPr>
          <w:color w:val="000000"/>
          <w:shd w:val="clear" w:color="auto" w:fill="FFFFFF"/>
        </w:rPr>
        <w:t xml:space="preserve">u fost construite </w:t>
      </w:r>
      <w:r w:rsidR="00EF6842">
        <w:rPr>
          <w:color w:val="000000"/>
          <w:shd w:val="clear" w:color="auto" w:fill="FFFFFF"/>
        </w:rPr>
        <w:t>traiectoriile la sol pentru operațiunile</w:t>
      </w:r>
      <w:r w:rsidR="000B671E">
        <w:rPr>
          <w:color w:val="000000"/>
          <w:shd w:val="clear" w:color="auto" w:fill="FFFFFF"/>
        </w:rPr>
        <w:t xml:space="preserve"> de aterizare și decolare pentru </w:t>
      </w:r>
      <w:r w:rsidR="00EF6842">
        <w:rPr>
          <w:color w:val="000000"/>
          <w:shd w:val="clear" w:color="auto" w:fill="FFFFFF"/>
        </w:rPr>
        <w:t xml:space="preserve">fiecare dintre </w:t>
      </w:r>
      <w:r w:rsidR="000B671E">
        <w:rPr>
          <w:color w:val="000000"/>
          <w:shd w:val="clear" w:color="auto" w:fill="FFFFFF"/>
        </w:rPr>
        <w:t>cele două direcții (RWY 07 și RWY 25)</w:t>
      </w:r>
      <w:r w:rsidR="00D0311D">
        <w:rPr>
          <w:color w:val="000000"/>
          <w:shd w:val="clear" w:color="auto" w:fill="FFFFFF"/>
        </w:rPr>
        <w:t>. Acolo unde distanțele dintre două trasee reale de zbor a fost mai mică de 50 m, s-a trasat un singur traseu central</w:t>
      </w:r>
      <w:r w:rsidR="009E5DF1">
        <w:rPr>
          <w:color w:val="000000"/>
          <w:shd w:val="clear" w:color="auto" w:fill="FFFFFF"/>
        </w:rPr>
        <w:t>, traficul aerian fiind comasat pe acesta</w:t>
      </w:r>
      <w:r w:rsidR="00D0311D">
        <w:rPr>
          <w:color w:val="000000"/>
          <w:shd w:val="clear" w:color="auto" w:fill="FFFFFF"/>
        </w:rPr>
        <w:t>.</w:t>
      </w:r>
    </w:p>
    <w:p w14:paraId="5474409E" w14:textId="39398A4D" w:rsidR="000B671E" w:rsidRPr="00D0311D" w:rsidRDefault="00D0311D" w:rsidP="00046F94">
      <w:pPr>
        <w:numPr>
          <w:ilvl w:val="0"/>
          <w:numId w:val="23"/>
        </w:numPr>
        <w:spacing w:line="360" w:lineRule="auto"/>
        <w:rPr>
          <w:color w:val="000000"/>
          <w:shd w:val="clear" w:color="auto" w:fill="FFFFFF"/>
        </w:rPr>
      </w:pPr>
      <w:r w:rsidRPr="00D0311D">
        <w:rPr>
          <w:color w:val="000000"/>
          <w:shd w:val="clear" w:color="auto" w:fill="FFFFFF"/>
        </w:rPr>
        <w:t xml:space="preserve">Coroborând informațiile obținute din traseele reale de zbor furnizate de </w:t>
      </w:r>
      <w:hyperlink r:id="rId22" w:history="1">
        <w:r w:rsidRPr="00D0311D">
          <w:rPr>
            <w:rStyle w:val="Hyperlink"/>
            <w:shd w:val="clear" w:color="auto" w:fill="FFFFFF"/>
          </w:rPr>
          <w:t>www.flightradar24.com</w:t>
        </w:r>
      </w:hyperlink>
      <w:r w:rsidRPr="00D0311D">
        <w:rPr>
          <w:color w:val="000000"/>
          <w:shd w:val="clear" w:color="auto" w:fill="FFFFFF"/>
        </w:rPr>
        <w:t xml:space="preserve"> ,  cu</w:t>
      </w:r>
      <w:r w:rsidR="000B671E" w:rsidRPr="00D0311D">
        <w:rPr>
          <w:color w:val="000000"/>
          <w:shd w:val="clear" w:color="auto" w:fill="FFFFFF"/>
        </w:rPr>
        <w:t xml:space="preserve"> datele</w:t>
      </w:r>
      <w:r w:rsidR="007A33EC" w:rsidRPr="00D0311D">
        <w:rPr>
          <w:color w:val="000000"/>
          <w:shd w:val="clear" w:color="auto" w:fill="FFFFFF"/>
        </w:rPr>
        <w:t xml:space="preserve"> </w:t>
      </w:r>
      <w:r w:rsidRPr="00D0311D">
        <w:rPr>
          <w:color w:val="000000"/>
          <w:shd w:val="clear" w:color="auto" w:fill="FFFFFF"/>
        </w:rPr>
        <w:t>incluse în</w:t>
      </w:r>
      <w:r w:rsidR="000B671E" w:rsidRPr="00D0311D">
        <w:rPr>
          <w:color w:val="000000"/>
          <w:shd w:val="clear" w:color="auto" w:fill="FFFFFF"/>
        </w:rPr>
        <w:t xml:space="preserve"> documentele de zbor furnizate de către Aeroportul Internațional ”Avram Iancu” Cluj RA – documente menționate la pct. 5.5 (documente regăsite în anexe)</w:t>
      </w:r>
      <w:r w:rsidRPr="00D0311D">
        <w:rPr>
          <w:color w:val="000000"/>
          <w:shd w:val="clear" w:color="auto" w:fill="FFFFFF"/>
        </w:rPr>
        <w:t xml:space="preserve"> - </w:t>
      </w:r>
      <w:r>
        <w:rPr>
          <w:color w:val="000000"/>
          <w:shd w:val="clear" w:color="auto" w:fill="FFFFFF"/>
        </w:rPr>
        <w:t>p</w:t>
      </w:r>
      <w:r w:rsidR="000B671E" w:rsidRPr="00D0311D">
        <w:rPr>
          <w:color w:val="000000"/>
          <w:shd w:val="clear" w:color="auto" w:fill="FFFFFF"/>
        </w:rPr>
        <w:t xml:space="preserve">entru fiecare traseu de aterizare sau decolare, au fost alocate tipurile de aeronave </w:t>
      </w:r>
      <w:r>
        <w:rPr>
          <w:color w:val="000000"/>
          <w:shd w:val="clear" w:color="auto" w:fill="FFFFFF"/>
        </w:rPr>
        <w:t>ce au utilizat fiecare culoar de zbor stabilit anterior</w:t>
      </w:r>
      <w:r w:rsidR="000B671E" w:rsidRPr="00D0311D">
        <w:rPr>
          <w:color w:val="000000"/>
          <w:shd w:val="clear" w:color="auto" w:fill="FFFFFF"/>
        </w:rPr>
        <w:t>;</w:t>
      </w:r>
    </w:p>
    <w:p w14:paraId="0ADFD8A0" w14:textId="39DE2892" w:rsidR="000B671E" w:rsidRDefault="00D0311D" w:rsidP="000B671E">
      <w:pPr>
        <w:numPr>
          <w:ilvl w:val="0"/>
          <w:numId w:val="23"/>
        </w:numPr>
        <w:spacing w:line="360" w:lineRule="auto"/>
        <w:rPr>
          <w:color w:val="000000"/>
          <w:shd w:val="clear" w:color="auto" w:fill="FFFFFF"/>
        </w:rPr>
      </w:pPr>
      <w:r>
        <w:rPr>
          <w:color w:val="000000"/>
          <w:shd w:val="clear" w:color="auto" w:fill="FFFFFF"/>
        </w:rPr>
        <w:t>Apelând la</w:t>
      </w:r>
      <w:r w:rsidR="000B671E">
        <w:rPr>
          <w:color w:val="000000"/>
          <w:shd w:val="clear" w:color="auto" w:fill="FFFFFF"/>
        </w:rPr>
        <w:t xml:space="preserve"> facilitățile oferite de pachetul software </w:t>
      </w:r>
      <w:r>
        <w:rPr>
          <w:color w:val="000000"/>
          <w:shd w:val="clear" w:color="auto" w:fill="FFFFFF"/>
        </w:rPr>
        <w:t>SoundPlan</w:t>
      </w:r>
      <w:r w:rsidR="000B671E">
        <w:rPr>
          <w:color w:val="000000"/>
          <w:shd w:val="clear" w:color="auto" w:fill="FFFFFF"/>
        </w:rPr>
        <w:t xml:space="preserve">, </w:t>
      </w:r>
      <w:r w:rsidR="00F65020">
        <w:rPr>
          <w:color w:val="000000"/>
          <w:shd w:val="clear" w:color="auto" w:fill="FFFFFF"/>
        </w:rPr>
        <w:t>utilizând baza de date ANP a EUROCONTROL¸</w:t>
      </w:r>
      <w:r>
        <w:rPr>
          <w:color w:val="000000"/>
          <w:shd w:val="clear" w:color="auto" w:fill="FFFFFF"/>
        </w:rPr>
        <w:t xml:space="preserve"> pentru fiecare tip de aeronavă</w:t>
      </w:r>
      <w:r w:rsidR="00F65020" w:rsidRPr="00F65020">
        <w:rPr>
          <w:color w:val="000000"/>
          <w:shd w:val="clear" w:color="auto" w:fill="FFFFFF"/>
        </w:rPr>
        <w:t xml:space="preserve"> </w:t>
      </w:r>
      <w:r w:rsidR="00F65020">
        <w:rPr>
          <w:color w:val="000000"/>
          <w:shd w:val="clear" w:color="auto" w:fill="FFFFFF"/>
        </w:rPr>
        <w:t>au fost generate traseele de zbor 3D și au fost alocați</w:t>
      </w:r>
      <w:r w:rsidR="00D429D7">
        <w:rPr>
          <w:color w:val="000000"/>
          <w:shd w:val="clear" w:color="auto" w:fill="FFFFFF"/>
        </w:rPr>
        <w:t xml:space="preserve"> automat</w:t>
      </w:r>
      <w:r w:rsidR="00F65020">
        <w:rPr>
          <w:color w:val="000000"/>
          <w:shd w:val="clear" w:color="auto" w:fill="FFFFFF"/>
        </w:rPr>
        <w:t xml:space="preserve"> parametrii operaționali </w:t>
      </w:r>
      <w:r w:rsidR="00D429D7">
        <w:rPr>
          <w:color w:val="000000"/>
          <w:shd w:val="clear" w:color="auto" w:fill="FFFFFF"/>
        </w:rPr>
        <w:t>corespunzători fiecărei etape</w:t>
      </w:r>
      <w:r w:rsidR="001E7B7C">
        <w:rPr>
          <w:color w:val="000000"/>
          <w:shd w:val="clear" w:color="auto" w:fill="FFFFFF"/>
        </w:rPr>
        <w:t xml:space="preserve"> (</w:t>
      </w:r>
      <w:r w:rsidR="001E7B7C">
        <w:rPr>
          <w:rFonts w:eastAsia="TimesNewRomanPSMT" w:cs="TimesNewRomanPSMT"/>
          <w:bCs/>
          <w:iCs/>
        </w:rPr>
        <w:t xml:space="preserve">croazieră, aterizare, decolare, rulare la sol) cât și emisii de zgomot </w:t>
      </w:r>
      <w:r w:rsidR="00E21907">
        <w:rPr>
          <w:rFonts w:eastAsia="TimesNewRomanPSMT" w:cs="TimesNewRomanPSMT"/>
          <w:bCs/>
          <w:iCs/>
        </w:rPr>
        <w:t>aferente fiecărui regim de funcționare</w:t>
      </w:r>
      <w:r w:rsidR="00D429D7">
        <w:rPr>
          <w:color w:val="000000"/>
          <w:shd w:val="clear" w:color="auto" w:fill="FFFFFF"/>
        </w:rPr>
        <w:t>;</w:t>
      </w:r>
    </w:p>
    <w:p w14:paraId="488622D4" w14:textId="77777777" w:rsidR="00D429D7" w:rsidRDefault="00D429D7" w:rsidP="000B671E">
      <w:pPr>
        <w:numPr>
          <w:ilvl w:val="0"/>
          <w:numId w:val="23"/>
        </w:numPr>
        <w:spacing w:line="360" w:lineRule="auto"/>
        <w:rPr>
          <w:color w:val="000000"/>
          <w:shd w:val="clear" w:color="auto" w:fill="FFFFFF"/>
        </w:rPr>
      </w:pPr>
      <w:r>
        <w:rPr>
          <w:color w:val="000000"/>
          <w:shd w:val="clear" w:color="auto" w:fill="FFFFFF"/>
        </w:rPr>
        <w:lastRenderedPageBreak/>
        <w:t>A fost utilizată dispersia laterală pentru fiecare traseu de zbor cu utilizarea a minim 6 și maxim 12 trasee de zbor secundare pentru fiecare rută;</w:t>
      </w:r>
    </w:p>
    <w:p w14:paraId="5CF2FB67" w14:textId="77777777" w:rsidR="007E003A" w:rsidRDefault="007E003A" w:rsidP="007E003A">
      <w:pPr>
        <w:spacing w:line="360" w:lineRule="auto"/>
        <w:ind w:left="360"/>
      </w:pPr>
    </w:p>
    <w:p w14:paraId="70A376D5" w14:textId="77777777" w:rsidR="007E003A" w:rsidRDefault="007E003A" w:rsidP="007E003A">
      <w:pPr>
        <w:spacing w:line="360" w:lineRule="auto"/>
      </w:pPr>
      <w:r>
        <w:tab/>
        <w:t xml:space="preserve">Distribuția mișcărilor de aeronave pe Aeroportul Internațional </w:t>
      </w:r>
      <w:r w:rsidR="00C00520">
        <w:t>“Avram Iancu” Cluj RA</w:t>
      </w:r>
      <w:r>
        <w:t>, în anul 20</w:t>
      </w:r>
      <w:r w:rsidR="001E7B7C">
        <w:t>21</w:t>
      </w:r>
      <w:r>
        <w:t xml:space="preserve">, defalcată pe clase de aeronave, tip de mișcare ( aterizare / decolare) și intervalele de timp de zi ( 07:00 - 19:00), seară ( 19:00 – 23:00) și noapte (23:00 – 07:00), </w:t>
      </w:r>
      <w:r w:rsidR="001E7B7C">
        <w:t xml:space="preserve">a fost cea </w:t>
      </w:r>
      <w:r>
        <w:t xml:space="preserve">prezentată în tabelul </w:t>
      </w:r>
      <w:r w:rsidR="001E7B7C">
        <w:t>1, pct. 5.4 ”Date despre Traficul Aerian”</w:t>
      </w:r>
      <w:r>
        <w:t>.</w:t>
      </w:r>
    </w:p>
    <w:p w14:paraId="4A12B01B" w14:textId="77777777" w:rsidR="000E2AF5" w:rsidRDefault="000E2AF5">
      <w:pPr>
        <w:shd w:val="clear" w:color="auto" w:fill="FFFFFF"/>
        <w:spacing w:line="360" w:lineRule="auto"/>
        <w:rPr>
          <w:rFonts w:cs="Arial"/>
        </w:rPr>
      </w:pPr>
    </w:p>
    <w:p w14:paraId="49FAD6D9" w14:textId="77777777" w:rsidR="001719DB" w:rsidRDefault="001719DB" w:rsidP="00E21907">
      <w:pPr>
        <w:autoSpaceDE w:val="0"/>
        <w:spacing w:line="360" w:lineRule="auto"/>
        <w:ind w:firstLine="709"/>
      </w:pPr>
      <w:r>
        <w:t xml:space="preserve">Mărimea gridului utilizat în procesul cartare a zgomotului a fost de </w:t>
      </w:r>
      <w:r w:rsidR="00AD7349">
        <w:t>1</w:t>
      </w:r>
      <w:r>
        <w:t>0</w:t>
      </w:r>
      <w:r w:rsidR="00D26DCF">
        <w:t>0</w:t>
      </w:r>
      <w:r>
        <w:t xml:space="preserve"> x </w:t>
      </w:r>
      <w:r w:rsidR="00AD7349">
        <w:t>1</w:t>
      </w:r>
      <w:r>
        <w:t>0</w:t>
      </w:r>
      <w:r w:rsidR="00D26DCF">
        <w:t>0</w:t>
      </w:r>
      <w:r>
        <w:t xml:space="preserve"> m, iar înălțimea </w:t>
      </w:r>
      <w:r w:rsidR="003D1AF8">
        <w:t>acestuia</w:t>
      </w:r>
      <w:r>
        <w:t xml:space="preserve"> a fost considerată la 4 m.</w:t>
      </w:r>
    </w:p>
    <w:bookmarkEnd w:id="2"/>
    <w:p w14:paraId="371110E8" w14:textId="77777777" w:rsidR="00476202" w:rsidRDefault="00476202">
      <w:pPr>
        <w:shd w:val="clear" w:color="auto" w:fill="FFFFFF"/>
        <w:spacing w:line="360" w:lineRule="auto"/>
        <w:rPr>
          <w:rFonts w:cs="Arial"/>
        </w:rPr>
      </w:pPr>
    </w:p>
    <w:p w14:paraId="24C27876" w14:textId="77777777" w:rsidR="00476202" w:rsidRPr="0092034A" w:rsidRDefault="00E55954" w:rsidP="00A4596C">
      <w:pPr>
        <w:pStyle w:val="Titlu2"/>
        <w:spacing w:line="360" w:lineRule="auto"/>
        <w:ind w:left="0" w:right="380" w:firstLine="709"/>
        <w:rPr>
          <w:b/>
          <w:bCs/>
          <w:sz w:val="24"/>
          <w:szCs w:val="24"/>
          <w:u w:val="single"/>
        </w:rPr>
      </w:pPr>
      <w:r w:rsidRPr="00E55954">
        <w:rPr>
          <w:b/>
          <w:bCs/>
          <w:sz w:val="24"/>
          <w:szCs w:val="24"/>
          <w:u w:val="single"/>
        </w:rPr>
        <w:t>7.</w:t>
      </w:r>
      <w:r>
        <w:rPr>
          <w:b/>
          <w:bCs/>
          <w:sz w:val="24"/>
          <w:szCs w:val="24"/>
          <w:u w:val="single"/>
        </w:rPr>
        <w:t xml:space="preserve"> </w:t>
      </w:r>
      <w:r w:rsidR="00476202" w:rsidRPr="0092034A">
        <w:rPr>
          <w:b/>
          <w:bCs/>
          <w:sz w:val="24"/>
          <w:szCs w:val="24"/>
          <w:u w:val="single"/>
        </w:rPr>
        <w:t xml:space="preserve">Metodologia de obținere a numărului de locuințe și locuitori expuși la zgomot </w:t>
      </w:r>
    </w:p>
    <w:p w14:paraId="53941B16" w14:textId="77777777" w:rsidR="00476202" w:rsidRPr="0092034A" w:rsidRDefault="00476202" w:rsidP="00245E8B">
      <w:pPr>
        <w:spacing w:line="360" w:lineRule="auto"/>
        <w:ind w:left="-5" w:right="695"/>
      </w:pPr>
      <w:r w:rsidRPr="0092034A">
        <w:t xml:space="preserve"> </w:t>
      </w:r>
      <w:r w:rsidR="00A4596C">
        <w:tab/>
      </w:r>
      <w:r w:rsidR="00227856">
        <w:t xml:space="preserve">În procesul de elaborare a hărții strategice de zgomot pentru Aeroportul Internațional ”Avram Iancu” Cluj RA, </w:t>
      </w:r>
      <w:r w:rsidRPr="0092034A">
        <w:t xml:space="preserve">a fost urmată </w:t>
      </w:r>
      <w:r w:rsidR="00227856">
        <w:t>următoarea</w:t>
      </w:r>
      <w:r w:rsidRPr="0092034A">
        <w:t xml:space="preserve"> procedura de lucru pentru </w:t>
      </w:r>
      <w:r w:rsidR="00C449E8" w:rsidRPr="0092034A">
        <w:t>distribuția</w:t>
      </w:r>
      <w:r w:rsidRPr="0092034A">
        <w:t xml:space="preserve"> locuitorilor în  clădirile </w:t>
      </w:r>
      <w:r w:rsidR="00C449E8" w:rsidRPr="0092034A">
        <w:t>rezidențiale</w:t>
      </w:r>
      <w:r w:rsidRPr="0092034A">
        <w:t xml:space="preserve"> în scopul estimării expunerii la diferitele </w:t>
      </w:r>
      <w:r w:rsidR="00227856">
        <w:t>valori ale indicatorilor</w:t>
      </w:r>
      <w:r w:rsidRPr="0092034A">
        <w:t xml:space="preserve"> de zgomot. </w:t>
      </w:r>
    </w:p>
    <w:p w14:paraId="73DFFB1F" w14:textId="76A797E2" w:rsidR="006330A1" w:rsidRDefault="00476202" w:rsidP="00227856">
      <w:pPr>
        <w:numPr>
          <w:ilvl w:val="0"/>
          <w:numId w:val="24"/>
        </w:numPr>
        <w:spacing w:line="360" w:lineRule="auto"/>
        <w:jc w:val="both"/>
      </w:pPr>
      <w:r>
        <w:t xml:space="preserve">Prin utilizarea datelor statistice oficiale din documentul indicat </w:t>
      </w:r>
      <w:r w:rsidR="00227856">
        <w:t xml:space="preserve">la pct. 5.6 </w:t>
      </w:r>
      <w:r>
        <w:t xml:space="preserve">privind distribuția populației în localitățile învecinate aeroportului </w:t>
      </w:r>
      <w:r w:rsidR="00227856">
        <w:t xml:space="preserve"> a fost stabilit </w:t>
      </w:r>
      <w:r>
        <w:t>număr</w:t>
      </w:r>
      <w:r w:rsidR="00227856">
        <w:t>ul</w:t>
      </w:r>
      <w:r>
        <w:t xml:space="preserve"> de persoane/</w:t>
      </w:r>
      <w:r w:rsidR="00227856">
        <w:t xml:space="preserve"> m</w:t>
      </w:r>
      <w:r w:rsidR="009E5DF1">
        <w:rPr>
          <w:vertAlign w:val="superscript"/>
        </w:rPr>
        <w:t>2</w:t>
      </w:r>
      <w:r w:rsidR="00227856">
        <w:t xml:space="preserve"> de </w:t>
      </w:r>
      <w:r>
        <w:t>locuință</w:t>
      </w:r>
      <w:r w:rsidR="00C449E8">
        <w:t xml:space="preserve"> (</w:t>
      </w:r>
      <w:r w:rsidR="00C449E8" w:rsidRPr="003D7E41">
        <w:rPr>
          <w:b/>
          <w:bCs/>
          <w:i/>
          <w:iCs/>
        </w:rPr>
        <w:t>FSI</w:t>
      </w:r>
      <w:r w:rsidR="00C449E8">
        <w:t>)</w:t>
      </w:r>
      <w:r>
        <w:t xml:space="preserve">, </w:t>
      </w:r>
      <w:r w:rsidR="00227856">
        <w:t>(</w:t>
      </w:r>
      <w:r>
        <w:t>respectiv densitatea populației exprimată în număr de locuitori/m</w:t>
      </w:r>
      <w:r w:rsidRPr="00B61B05">
        <w:rPr>
          <w:vertAlign w:val="superscript"/>
        </w:rPr>
        <w:t>2</w:t>
      </w:r>
      <w:r w:rsidR="00227856">
        <w:rPr>
          <w:vertAlign w:val="superscript"/>
        </w:rPr>
        <w:t xml:space="preserve"> </w:t>
      </w:r>
      <w:r w:rsidR="00227856">
        <w:t>locuibil</w:t>
      </w:r>
      <w:r>
        <w:t>)</w:t>
      </w:r>
      <w:r w:rsidR="00227856">
        <w:t xml:space="preserve">. În mediul urban aceasta este </w:t>
      </w:r>
      <w:r w:rsidR="00C449E8" w:rsidRPr="00C449E8">
        <w:rPr>
          <w:b/>
          <w:bCs/>
          <w:i/>
          <w:iCs/>
        </w:rPr>
        <w:t>FSI</w:t>
      </w:r>
      <w:r w:rsidR="00C449E8">
        <w:t xml:space="preserve"> =</w:t>
      </w:r>
      <w:r w:rsidR="00227856">
        <w:t xml:space="preserve"> </w:t>
      </w:r>
      <w:r w:rsidR="00227856" w:rsidRPr="006330A1">
        <w:rPr>
          <w:b/>
          <w:bCs/>
          <w:i/>
          <w:iCs/>
        </w:rPr>
        <w:t>23,54 m</w:t>
      </w:r>
      <w:r w:rsidR="00227856" w:rsidRPr="006330A1">
        <w:rPr>
          <w:b/>
          <w:bCs/>
          <w:i/>
          <w:iCs/>
          <w:vertAlign w:val="superscript"/>
        </w:rPr>
        <w:t>2</w:t>
      </w:r>
      <w:r w:rsidR="00227856" w:rsidRPr="006330A1">
        <w:rPr>
          <w:b/>
          <w:bCs/>
          <w:i/>
          <w:iCs/>
        </w:rPr>
        <w:t xml:space="preserve"> locuibil</w:t>
      </w:r>
      <w:r w:rsidR="00C449E8">
        <w:rPr>
          <w:b/>
          <w:bCs/>
          <w:i/>
          <w:iCs/>
        </w:rPr>
        <w:t xml:space="preserve"> </w:t>
      </w:r>
      <w:r w:rsidR="00C449E8">
        <w:t>/</w:t>
      </w:r>
      <w:r w:rsidR="00C449E8" w:rsidRPr="006330A1">
        <w:rPr>
          <w:b/>
          <w:bCs/>
          <w:i/>
          <w:iCs/>
        </w:rPr>
        <w:t xml:space="preserve"> locuitor</w:t>
      </w:r>
      <w:r w:rsidR="00C449E8">
        <w:rPr>
          <w:b/>
          <w:bCs/>
          <w:i/>
          <w:iCs/>
        </w:rPr>
        <w:t xml:space="preserve">, </w:t>
      </w:r>
      <w:r w:rsidR="00C449E8" w:rsidRPr="006330A1">
        <w:rPr>
          <w:b/>
          <w:bCs/>
          <w:i/>
          <w:iCs/>
        </w:rPr>
        <w:t xml:space="preserve"> </w:t>
      </w:r>
      <w:r w:rsidR="00227856">
        <w:t xml:space="preserve"> iar în mediul rural de </w:t>
      </w:r>
      <w:r w:rsidR="00C449E8" w:rsidRPr="00C449E8">
        <w:rPr>
          <w:b/>
          <w:bCs/>
          <w:i/>
          <w:iCs/>
        </w:rPr>
        <w:t>FSI</w:t>
      </w:r>
      <w:r w:rsidR="00C449E8">
        <w:t xml:space="preserve"> = </w:t>
      </w:r>
      <w:r w:rsidR="006330A1" w:rsidRPr="006330A1">
        <w:rPr>
          <w:b/>
          <w:bCs/>
          <w:i/>
          <w:iCs/>
        </w:rPr>
        <w:t>26,18 m</w:t>
      </w:r>
      <w:r w:rsidR="006330A1" w:rsidRPr="006330A1">
        <w:rPr>
          <w:b/>
          <w:bCs/>
          <w:i/>
          <w:iCs/>
          <w:vertAlign w:val="superscript"/>
        </w:rPr>
        <w:t>2</w:t>
      </w:r>
      <w:r w:rsidR="006330A1" w:rsidRPr="006330A1">
        <w:rPr>
          <w:b/>
          <w:bCs/>
          <w:i/>
          <w:iCs/>
        </w:rPr>
        <w:t xml:space="preserve"> locuibil</w:t>
      </w:r>
      <w:r w:rsidR="00C449E8">
        <w:rPr>
          <w:b/>
          <w:bCs/>
          <w:i/>
          <w:iCs/>
        </w:rPr>
        <w:t xml:space="preserve"> </w:t>
      </w:r>
      <w:r w:rsidR="00C449E8">
        <w:t>/</w:t>
      </w:r>
      <w:r w:rsidR="00C449E8" w:rsidRPr="006330A1">
        <w:rPr>
          <w:b/>
          <w:bCs/>
          <w:i/>
          <w:iCs/>
        </w:rPr>
        <w:t xml:space="preserve"> locuitor</w:t>
      </w:r>
      <w:r w:rsidR="00C449E8">
        <w:rPr>
          <w:b/>
          <w:bCs/>
          <w:i/>
          <w:iCs/>
        </w:rPr>
        <w:t xml:space="preserve"> </w:t>
      </w:r>
      <w:r w:rsidR="00227856">
        <w:t xml:space="preserve"> </w:t>
      </w:r>
      <w:r>
        <w:t xml:space="preserve">, </w:t>
      </w:r>
    </w:p>
    <w:p w14:paraId="72B1D62F" w14:textId="77777777" w:rsidR="006330A1" w:rsidRDefault="006330A1" w:rsidP="00227856">
      <w:pPr>
        <w:numPr>
          <w:ilvl w:val="0"/>
          <w:numId w:val="24"/>
        </w:numPr>
        <w:spacing w:line="360" w:lineRule="auto"/>
        <w:jc w:val="both"/>
      </w:pPr>
      <w:r>
        <w:t xml:space="preserve">Pentru fiecare clădire rezidențială (sau asimilabilă acesteia), utilizând amprenta la sol </w:t>
      </w:r>
      <w:r w:rsidR="000504EC">
        <w:t>a clădirii (</w:t>
      </w:r>
      <w:r w:rsidR="000504EC" w:rsidRPr="000504EC">
        <w:rPr>
          <w:b/>
          <w:bCs/>
          <w:i/>
          <w:iCs/>
        </w:rPr>
        <w:t>BA</w:t>
      </w:r>
      <w:r w:rsidR="000504EC">
        <w:t xml:space="preserve">) </w:t>
      </w:r>
      <w:r>
        <w:t>și numărul de etaje</w:t>
      </w:r>
      <w:r w:rsidR="000504EC">
        <w:t xml:space="preserve"> (</w:t>
      </w:r>
      <w:r w:rsidR="000504EC" w:rsidRPr="003D7E41">
        <w:rPr>
          <w:b/>
          <w:bCs/>
          <w:i/>
          <w:iCs/>
        </w:rPr>
        <w:t>NF</w:t>
      </w:r>
      <w:r w:rsidR="000504EC">
        <w:t>)</w:t>
      </w:r>
      <w:r>
        <w:t xml:space="preserve">, pachetul software </w:t>
      </w:r>
      <w:r w:rsidR="003D7E41">
        <w:t>SoundPlan</w:t>
      </w:r>
      <w:r>
        <w:t xml:space="preserve"> a calculat </w:t>
      </w:r>
      <w:r w:rsidR="003D7E41">
        <w:t xml:space="preserve">automat </w:t>
      </w:r>
      <w:r>
        <w:t>suprafața locuibilă aferentă</w:t>
      </w:r>
      <w:r w:rsidR="003D7E41">
        <w:t xml:space="preserve"> fiecărei clădiri</w:t>
      </w:r>
      <w:r>
        <w:t>;</w:t>
      </w:r>
    </w:p>
    <w:p w14:paraId="2B72C814" w14:textId="77777777" w:rsidR="006330A1" w:rsidRDefault="006330A1" w:rsidP="00227856">
      <w:pPr>
        <w:numPr>
          <w:ilvl w:val="0"/>
          <w:numId w:val="24"/>
        </w:numPr>
        <w:spacing w:line="360" w:lineRule="auto"/>
        <w:jc w:val="both"/>
      </w:pPr>
      <w:r>
        <w:t>Utilizând facilitatea ”</w:t>
      </w:r>
      <w:r w:rsidRPr="003D7E41">
        <w:rPr>
          <w:i/>
          <w:iCs/>
        </w:rPr>
        <w:t>Distribute Inhabitants</w:t>
      </w:r>
      <w:r>
        <w:t xml:space="preserve">” inclusă în pachetul software SoundPlan, </w:t>
      </w:r>
      <w:r w:rsidR="003D7E41">
        <w:t>în funcție de suprafața locuibilă totală a fiecărei clădiri (</w:t>
      </w:r>
      <w:r w:rsidR="003D7E41" w:rsidRPr="003D7E41">
        <w:rPr>
          <w:b/>
          <w:bCs/>
          <w:i/>
          <w:iCs/>
        </w:rPr>
        <w:t>DUFS</w:t>
      </w:r>
      <w:r w:rsidR="003D7E41">
        <w:t>) și suprafața locuinței pe cap de locuitor (</w:t>
      </w:r>
      <w:r w:rsidR="003D7E41" w:rsidRPr="003D7E41">
        <w:rPr>
          <w:b/>
          <w:bCs/>
          <w:i/>
          <w:iCs/>
        </w:rPr>
        <w:t>FSI</w:t>
      </w:r>
      <w:r w:rsidR="003D7E41">
        <w:t xml:space="preserve">) </w:t>
      </w:r>
      <w:r>
        <w:t>a fost stabilit numărul de locuitori din fiecare clădire rezidențială</w:t>
      </w:r>
      <w:r w:rsidR="003D7E41">
        <w:t xml:space="preserve"> (</w:t>
      </w:r>
      <w:r w:rsidR="003D7E41" w:rsidRPr="003D7E41">
        <w:rPr>
          <w:b/>
          <w:bCs/>
          <w:i/>
          <w:iCs/>
        </w:rPr>
        <w:t>Inh</w:t>
      </w:r>
      <w:r w:rsidR="003D7E41" w:rsidRPr="003D7E41">
        <w:rPr>
          <w:b/>
          <w:bCs/>
          <w:i/>
          <w:iCs/>
          <w:vertAlign w:val="subscript"/>
        </w:rPr>
        <w:t>clădire</w:t>
      </w:r>
      <w:r w:rsidR="003D7E41">
        <w:t>) utilizând formula 2.8.6 din Anexa 2, cap. 2.8 a legii 121/2019:</w:t>
      </w:r>
    </w:p>
    <w:p w14:paraId="6D727C9B" w14:textId="77777777" w:rsidR="003D7E41" w:rsidRPr="003D7E41" w:rsidRDefault="003D7E41" w:rsidP="003D7E41">
      <w:pPr>
        <w:spacing w:line="360" w:lineRule="auto"/>
        <w:ind w:left="1429"/>
        <w:jc w:val="both"/>
      </w:pPr>
      <w:r w:rsidRPr="003D7E41">
        <w:rPr>
          <w:b/>
          <w:bCs/>
          <w:i/>
          <w:iCs/>
        </w:rPr>
        <w:t>Inh</w:t>
      </w:r>
      <w:r w:rsidRPr="003D7E41">
        <w:rPr>
          <w:b/>
          <w:bCs/>
          <w:i/>
          <w:iCs/>
          <w:vertAlign w:val="subscript"/>
        </w:rPr>
        <w:t>clădir</w:t>
      </w:r>
      <w:r>
        <w:rPr>
          <w:b/>
          <w:bCs/>
          <w:i/>
          <w:iCs/>
          <w:vertAlign w:val="subscript"/>
        </w:rPr>
        <w:t xml:space="preserve">e </w:t>
      </w:r>
      <w:r>
        <w:rPr>
          <w:b/>
          <w:bCs/>
          <w:i/>
          <w:iCs/>
        </w:rPr>
        <w:t xml:space="preserve">= </w:t>
      </w:r>
      <w:r w:rsidRPr="003D7E41">
        <w:rPr>
          <w:b/>
          <w:bCs/>
          <w:i/>
          <w:iCs/>
        </w:rPr>
        <w:t>DUFS</w:t>
      </w:r>
      <w:r>
        <w:rPr>
          <w:b/>
          <w:bCs/>
          <w:i/>
          <w:iCs/>
        </w:rPr>
        <w:t xml:space="preserve"> / </w:t>
      </w:r>
      <w:r w:rsidRPr="003D7E41">
        <w:rPr>
          <w:b/>
          <w:bCs/>
          <w:i/>
          <w:iCs/>
        </w:rPr>
        <w:t>FSI</w:t>
      </w:r>
    </w:p>
    <w:p w14:paraId="5C23423D" w14:textId="77777777" w:rsidR="00741165" w:rsidRDefault="006330A1" w:rsidP="00227856">
      <w:pPr>
        <w:numPr>
          <w:ilvl w:val="0"/>
          <w:numId w:val="24"/>
        </w:numPr>
        <w:spacing w:line="360" w:lineRule="auto"/>
        <w:jc w:val="both"/>
      </w:pPr>
      <w:r>
        <w:t xml:space="preserve">După generarea hărților de zgomot pentru indicatorii Lzsn și Lnoapte, </w:t>
      </w:r>
      <w:r w:rsidR="00741165">
        <w:t>au fost identificate</w:t>
      </w:r>
      <w:r w:rsidR="00476202">
        <w:t xml:space="preserve"> </w:t>
      </w:r>
      <w:r>
        <w:t>clădiril</w:t>
      </w:r>
      <w:r w:rsidR="00741165">
        <w:t>e</w:t>
      </w:r>
      <w:r>
        <w:t xml:space="preserve"> rezidențiale</w:t>
      </w:r>
      <w:r w:rsidR="00476202">
        <w:t xml:space="preserve"> inclus</w:t>
      </w:r>
      <w:r>
        <w:t>e</w:t>
      </w:r>
      <w:r w:rsidR="00476202">
        <w:t xml:space="preserve"> în interiorul fiecărui contur </w:t>
      </w:r>
      <w:r w:rsidR="00741165">
        <w:t xml:space="preserve">aferent valorilor </w:t>
      </w:r>
      <w:r w:rsidR="00476202">
        <w:t xml:space="preserve"> indicatorilor de zgomot</w:t>
      </w:r>
      <w:r w:rsidR="00741165">
        <w:t>;</w:t>
      </w:r>
    </w:p>
    <w:p w14:paraId="4FB108C8" w14:textId="3585F104" w:rsidR="00476202" w:rsidRDefault="00741165" w:rsidP="00227856">
      <w:pPr>
        <w:numPr>
          <w:ilvl w:val="0"/>
          <w:numId w:val="24"/>
        </w:numPr>
        <w:spacing w:line="360" w:lineRule="auto"/>
        <w:jc w:val="both"/>
      </w:pPr>
      <w:r>
        <w:lastRenderedPageBreak/>
        <w:t>Pentru fiecare valoare a indicatorilor de zgomot, pornind de la numărul de clădiri de locuit incluse în interiorul fiecărui contur,  prin utilizarea</w:t>
      </w:r>
      <w:r w:rsidR="00476202">
        <w:t xml:space="preserve"> </w:t>
      </w:r>
      <w:r w:rsidR="006330A1">
        <w:t>informații</w:t>
      </w:r>
      <w:r w:rsidR="009F5DFA">
        <w:t>lor</w:t>
      </w:r>
      <w:r w:rsidR="006330A1">
        <w:t xml:space="preserve"> privind numărul de persoane estimat</w:t>
      </w:r>
      <w:r>
        <w:t xml:space="preserve"> anterior</w:t>
      </w:r>
      <w:r w:rsidR="006330A1">
        <w:t xml:space="preserve"> în fiecare clădire</w:t>
      </w:r>
      <w:r>
        <w:t xml:space="preserve"> de locuit</w:t>
      </w:r>
      <w:r w:rsidR="006330A1">
        <w:t>,</w:t>
      </w:r>
      <w:r w:rsidR="00476202">
        <w:t xml:space="preserve"> a fost </w:t>
      </w:r>
      <w:r w:rsidR="005C08C0">
        <w:t xml:space="preserve">calculat </w:t>
      </w:r>
      <w:r w:rsidR="00476202">
        <w:t xml:space="preserve">numărul de persoane expus diferitelor valori ale indicatorilor de zgomot </w:t>
      </w:r>
      <w:r w:rsidR="005C08C0">
        <w:t>Lzsn și Lnoapte</w:t>
      </w:r>
      <w:r w:rsidR="00476202">
        <w:t>.</w:t>
      </w:r>
      <w:r>
        <w:t xml:space="preserve"> Aceste </w:t>
      </w:r>
      <w:r w:rsidR="00236367">
        <w:t>evaluări sunt realizate automat cu ajutorul pachetului software SoundPlan.</w:t>
      </w:r>
    </w:p>
    <w:p w14:paraId="11202560" w14:textId="77777777" w:rsidR="009D4AA9" w:rsidRPr="009D4AA9" w:rsidRDefault="00236367" w:rsidP="009960CA">
      <w:pPr>
        <w:numPr>
          <w:ilvl w:val="0"/>
          <w:numId w:val="24"/>
        </w:numPr>
        <w:spacing w:line="360" w:lineRule="auto"/>
        <w:ind w:firstLine="709"/>
        <w:jc w:val="both"/>
      </w:pPr>
      <w:r>
        <w:t>Pentru s</w:t>
      </w:r>
      <w:r w:rsidR="00722D2B">
        <w:t>tabilirea numărului de locuințe aflate în interiorul fiecărui contur al indicatorilor de zgomot Lzsn și Lnoapte, s-</w:t>
      </w:r>
      <w:r>
        <w:t>au</w:t>
      </w:r>
      <w:r w:rsidR="00722D2B">
        <w:t xml:space="preserve"> utiliz</w:t>
      </w:r>
      <w:r>
        <w:t>at</w:t>
      </w:r>
      <w:r w:rsidR="00722D2B">
        <w:t xml:space="preserve"> datele privind numărul de locuitori din interiorul fiecărui interval - calculat la punctul anterior – coroborat cu datele statistice prezentate la pct. 5.6</w:t>
      </w:r>
      <w:r w:rsidR="00A765B4">
        <w:t>. Din datele prezentate în tabelul 4 (</w:t>
      </w:r>
      <w:r w:rsidR="00A765B4" w:rsidRPr="009D4AA9">
        <w:rPr>
          <w:i/>
          <w:iCs/>
        </w:rPr>
        <w:t>Fond de Locuințe, pe medii</w:t>
      </w:r>
      <w:r w:rsidR="00A765B4">
        <w:t xml:space="preserve">)  coroborate cu datele din Tabelul 2 (Distribuția populației după domiciliu și mediu), rezultă faptul că, </w:t>
      </w:r>
      <w:r w:rsidR="00A765B4" w:rsidRPr="009D4AA9">
        <w:rPr>
          <w:b/>
          <w:bCs/>
          <w:i/>
          <w:iCs/>
        </w:rPr>
        <w:t>în mediul urban</w:t>
      </w:r>
      <w:r w:rsidR="00A765B4">
        <w:t xml:space="preserve">, </w:t>
      </w:r>
      <w:r w:rsidR="00A765B4" w:rsidRPr="009D4AA9">
        <w:rPr>
          <w:b/>
          <w:bCs/>
          <w:i/>
          <w:iCs/>
        </w:rPr>
        <w:t>o locuință</w:t>
      </w:r>
      <w:r w:rsidR="00A765B4">
        <w:t xml:space="preserve"> este alocată unui număr de </w:t>
      </w:r>
      <w:r w:rsidR="00A765B4" w:rsidRPr="009D4AA9">
        <w:rPr>
          <w:b/>
          <w:bCs/>
          <w:i/>
          <w:iCs/>
        </w:rPr>
        <w:t>2,21 persoane</w:t>
      </w:r>
      <w:r w:rsidR="00A765B4">
        <w:t xml:space="preserve">, iar în </w:t>
      </w:r>
      <w:r w:rsidR="00A765B4" w:rsidRPr="009D4AA9">
        <w:rPr>
          <w:b/>
          <w:bCs/>
          <w:i/>
          <w:iCs/>
        </w:rPr>
        <w:t>mediul rural, o locuință</w:t>
      </w:r>
      <w:r w:rsidR="00A765B4">
        <w:t xml:space="preserve"> este alocată unui număr de </w:t>
      </w:r>
      <w:r w:rsidR="00A765B4" w:rsidRPr="009D4AA9">
        <w:rPr>
          <w:b/>
          <w:bCs/>
          <w:i/>
          <w:iCs/>
        </w:rPr>
        <w:t>1,85 persoane.</w:t>
      </w:r>
    </w:p>
    <w:p w14:paraId="661581DB" w14:textId="7600A0A7" w:rsidR="009F5DFA" w:rsidRDefault="00236367" w:rsidP="009D4AA9">
      <w:pPr>
        <w:spacing w:line="360" w:lineRule="auto"/>
        <w:ind w:left="720" w:firstLine="698"/>
        <w:jc w:val="both"/>
      </w:pPr>
      <w:r>
        <w:t xml:space="preserve">Numărul de locuințe </w:t>
      </w:r>
      <w:r w:rsidR="009D4AA9">
        <w:t xml:space="preserve">expuse diferitelor valori ale indicatorilor Lzsn și Lnoapte, </w:t>
      </w:r>
      <w:r>
        <w:t xml:space="preserve">a fost calculat, după formula: </w:t>
      </w:r>
    </w:p>
    <w:p w14:paraId="147BEC63" w14:textId="0C2DBEF1" w:rsidR="00236367" w:rsidRPr="00236367" w:rsidRDefault="00236367" w:rsidP="00236367">
      <w:pPr>
        <w:spacing w:line="360" w:lineRule="auto"/>
        <w:ind w:left="1418"/>
        <w:jc w:val="both"/>
        <w:rPr>
          <w:b/>
          <w:bCs/>
          <w:vertAlign w:val="subscript"/>
        </w:rPr>
      </w:pPr>
      <w:r w:rsidRPr="00236367">
        <w:rPr>
          <w:b/>
          <w:bCs/>
        </w:rPr>
        <w:t xml:space="preserve">Nr </w:t>
      </w:r>
      <w:r w:rsidRPr="00236367">
        <w:rPr>
          <w:b/>
          <w:bCs/>
          <w:vertAlign w:val="subscript"/>
        </w:rPr>
        <w:t>Locuințe</w:t>
      </w:r>
      <w:r w:rsidR="00AD226A">
        <w:rPr>
          <w:b/>
          <w:bCs/>
          <w:vertAlign w:val="subscript"/>
        </w:rPr>
        <w:t xml:space="preserve"> expuse</w:t>
      </w:r>
      <w:r w:rsidRPr="00236367">
        <w:rPr>
          <w:b/>
          <w:bCs/>
        </w:rPr>
        <w:t xml:space="preserve"> = Nr. </w:t>
      </w:r>
      <w:r w:rsidRPr="00236367">
        <w:rPr>
          <w:b/>
          <w:bCs/>
          <w:vertAlign w:val="subscript"/>
        </w:rPr>
        <w:t>Total Persoane</w:t>
      </w:r>
      <w:r w:rsidR="00AD226A">
        <w:rPr>
          <w:b/>
          <w:bCs/>
          <w:vertAlign w:val="subscript"/>
        </w:rPr>
        <w:t xml:space="preserve"> expuse</w:t>
      </w:r>
      <w:r w:rsidRPr="00236367">
        <w:rPr>
          <w:b/>
          <w:bCs/>
        </w:rPr>
        <w:t xml:space="preserve"> / Nr. </w:t>
      </w:r>
      <w:r w:rsidRPr="00236367">
        <w:rPr>
          <w:b/>
          <w:bCs/>
          <w:vertAlign w:val="subscript"/>
        </w:rPr>
        <w:t>Persoane/locuință</w:t>
      </w:r>
    </w:p>
    <w:p w14:paraId="71284104" w14:textId="77777777" w:rsidR="00FF02CD" w:rsidRDefault="00FF02CD">
      <w:pPr>
        <w:shd w:val="clear" w:color="auto" w:fill="FFFFFF"/>
        <w:spacing w:line="360" w:lineRule="auto"/>
        <w:rPr>
          <w:rFonts w:cs="Arial"/>
        </w:rPr>
      </w:pPr>
    </w:p>
    <w:p w14:paraId="3053395B" w14:textId="77777777" w:rsidR="00DE2AA0" w:rsidRDefault="00DE2AA0">
      <w:pPr>
        <w:shd w:val="clear" w:color="auto" w:fill="FFFFFF"/>
        <w:spacing w:line="360" w:lineRule="auto"/>
        <w:rPr>
          <w:rFonts w:cs="Arial"/>
          <w:b/>
          <w:bCs/>
        </w:rPr>
      </w:pPr>
      <w:r>
        <w:rPr>
          <w:rFonts w:cs="Arial"/>
        </w:rPr>
        <w:tab/>
      </w:r>
      <w:r w:rsidR="00B66414">
        <w:t>Î</w:t>
      </w:r>
      <w:r>
        <w:t>ntocmit</w:t>
      </w:r>
    </w:p>
    <w:p w14:paraId="03CC1820" w14:textId="77777777" w:rsidR="00DE2AA0" w:rsidRDefault="00DE2AA0">
      <w:pPr>
        <w:shd w:val="clear" w:color="auto" w:fill="FFFFFF"/>
        <w:spacing w:line="360" w:lineRule="auto"/>
        <w:ind w:firstLine="708"/>
        <w:rPr>
          <w:rFonts w:cs="Arial"/>
          <w:b/>
          <w:bCs/>
        </w:rPr>
      </w:pPr>
      <w:r>
        <w:rPr>
          <w:rFonts w:cs="Arial"/>
          <w:b/>
          <w:bCs/>
        </w:rPr>
        <w:tab/>
        <w:t xml:space="preserve">Drd. Ing. Marius Joldea </w:t>
      </w:r>
    </w:p>
    <w:p w14:paraId="47C642B7" w14:textId="77777777" w:rsidR="006B2BA1" w:rsidRDefault="006B2BA1">
      <w:pPr>
        <w:shd w:val="clear" w:color="auto" w:fill="FFFFFF"/>
        <w:spacing w:line="360" w:lineRule="auto"/>
        <w:ind w:firstLine="708"/>
        <w:rPr>
          <w:rFonts w:cs="Arial"/>
          <w:b/>
          <w:bCs/>
        </w:rPr>
      </w:pPr>
    </w:p>
    <w:p w14:paraId="1BFA3E13" w14:textId="77777777" w:rsidR="006B2BA1" w:rsidRDefault="008E2755" w:rsidP="00990B28">
      <w:pPr>
        <w:spacing w:line="360" w:lineRule="auto"/>
        <w:jc w:val="center"/>
        <w:rPr>
          <w:rFonts w:cs="Arial"/>
          <w:b/>
          <w:bCs/>
        </w:rPr>
      </w:pPr>
      <w:r w:rsidRPr="00B87E4F">
        <w:rPr>
          <w:b/>
          <w:bCs/>
          <w:i/>
          <w:iCs/>
          <w:u w:val="single"/>
        </w:rPr>
        <w:t xml:space="preserve">Expert Principal </w:t>
      </w:r>
      <w:r>
        <w:rPr>
          <w:b/>
          <w:bCs/>
          <w:i/>
          <w:iCs/>
          <w:u w:val="single"/>
        </w:rPr>
        <w:t xml:space="preserve">- </w:t>
      </w:r>
      <w:r w:rsidRPr="00B87E4F">
        <w:rPr>
          <w:b/>
          <w:bCs/>
          <w:i/>
          <w:iCs/>
          <w:u w:val="single"/>
        </w:rPr>
        <w:t>Atestat pentru elaborarea Studiilor de Evaluarea și Gestionarea Zgomotului Ambiant, conform Certificatului de Atestare nr. 184 / 2022</w:t>
      </w:r>
    </w:p>
    <w:p w14:paraId="6A2C1F57" w14:textId="77777777" w:rsidR="006B2BA1" w:rsidRDefault="006B2BA1">
      <w:pPr>
        <w:shd w:val="clear" w:color="auto" w:fill="FFFFFF"/>
        <w:spacing w:line="360" w:lineRule="auto"/>
        <w:ind w:firstLine="708"/>
        <w:rPr>
          <w:rFonts w:cs="Arial"/>
          <w:b/>
          <w:bCs/>
        </w:rPr>
      </w:pPr>
    </w:p>
    <w:p w14:paraId="39BB2E8A" w14:textId="77777777" w:rsidR="006B2BA1" w:rsidRDefault="006B2BA1">
      <w:pPr>
        <w:shd w:val="clear" w:color="auto" w:fill="FFFFFF"/>
        <w:spacing w:line="360" w:lineRule="auto"/>
        <w:ind w:firstLine="708"/>
        <w:rPr>
          <w:rFonts w:cs="Arial"/>
          <w:b/>
          <w:bCs/>
        </w:rPr>
      </w:pPr>
    </w:p>
    <w:p w14:paraId="5CF5271E" w14:textId="77777777" w:rsidR="006B2BA1" w:rsidRDefault="006B2BA1">
      <w:pPr>
        <w:shd w:val="clear" w:color="auto" w:fill="FFFFFF"/>
        <w:spacing w:line="360" w:lineRule="auto"/>
        <w:ind w:firstLine="708"/>
        <w:rPr>
          <w:rFonts w:cs="Arial"/>
          <w:b/>
          <w:bCs/>
        </w:rPr>
      </w:pPr>
    </w:p>
    <w:p w14:paraId="43EA9293" w14:textId="77777777" w:rsidR="006B2BA1" w:rsidRDefault="006B2BA1">
      <w:pPr>
        <w:shd w:val="clear" w:color="auto" w:fill="FFFFFF"/>
        <w:spacing w:line="360" w:lineRule="auto"/>
        <w:ind w:firstLine="708"/>
        <w:rPr>
          <w:rFonts w:cs="Arial"/>
          <w:b/>
          <w:bCs/>
        </w:rPr>
      </w:pPr>
    </w:p>
    <w:p w14:paraId="1905E1BA" w14:textId="77777777" w:rsidR="006B2BA1" w:rsidRDefault="006B2BA1">
      <w:pPr>
        <w:shd w:val="clear" w:color="auto" w:fill="FFFFFF"/>
        <w:spacing w:line="360" w:lineRule="auto"/>
        <w:ind w:firstLine="708"/>
        <w:rPr>
          <w:rFonts w:cs="Arial"/>
          <w:b/>
          <w:bCs/>
        </w:rPr>
      </w:pPr>
    </w:p>
    <w:p w14:paraId="11B16B9F" w14:textId="77777777" w:rsidR="006B2BA1" w:rsidRDefault="006B2BA1" w:rsidP="006B2BA1">
      <w:pPr>
        <w:shd w:val="clear" w:color="auto" w:fill="FFFFFF"/>
        <w:spacing w:line="360" w:lineRule="auto"/>
        <w:ind w:firstLine="708"/>
        <w:rPr>
          <w:rFonts w:cs="Arial"/>
          <w:b/>
          <w:bCs/>
        </w:rPr>
      </w:pPr>
    </w:p>
    <w:p w14:paraId="5E7A7E70" w14:textId="77777777" w:rsidR="006B2BA1" w:rsidRDefault="006B2BA1" w:rsidP="006B2BA1">
      <w:pPr>
        <w:shd w:val="clear" w:color="auto" w:fill="FFFFFF"/>
        <w:spacing w:line="360" w:lineRule="auto"/>
        <w:ind w:firstLine="708"/>
        <w:rPr>
          <w:rFonts w:cs="Arial"/>
          <w:b/>
          <w:bCs/>
        </w:rPr>
      </w:pPr>
    </w:p>
    <w:p w14:paraId="1C517A10" w14:textId="0485A8FD" w:rsidR="006B2BA1" w:rsidRDefault="006B2BA1" w:rsidP="006B2BA1">
      <w:pPr>
        <w:shd w:val="clear" w:color="auto" w:fill="FFFFFF"/>
        <w:spacing w:line="360" w:lineRule="auto"/>
        <w:ind w:firstLine="708"/>
        <w:rPr>
          <w:rFonts w:cs="Arial"/>
          <w:b/>
          <w:bCs/>
        </w:rPr>
      </w:pPr>
    </w:p>
    <w:p w14:paraId="16B0955B" w14:textId="0F5E7451" w:rsidR="00855DC1" w:rsidRDefault="00855DC1" w:rsidP="006B2BA1">
      <w:pPr>
        <w:shd w:val="clear" w:color="auto" w:fill="FFFFFF"/>
        <w:spacing w:line="360" w:lineRule="auto"/>
        <w:ind w:firstLine="708"/>
        <w:rPr>
          <w:rFonts w:cs="Arial"/>
          <w:b/>
          <w:bCs/>
        </w:rPr>
      </w:pPr>
    </w:p>
    <w:p w14:paraId="35A0FA01" w14:textId="7BA3C323" w:rsidR="00855DC1" w:rsidRDefault="00855DC1" w:rsidP="006B2BA1">
      <w:pPr>
        <w:shd w:val="clear" w:color="auto" w:fill="FFFFFF"/>
        <w:spacing w:line="360" w:lineRule="auto"/>
        <w:ind w:firstLine="708"/>
        <w:rPr>
          <w:rFonts w:cs="Arial"/>
          <w:b/>
          <w:bCs/>
        </w:rPr>
      </w:pPr>
    </w:p>
    <w:p w14:paraId="5482208E" w14:textId="1F27D7C2" w:rsidR="00855DC1" w:rsidRDefault="00855DC1" w:rsidP="006B2BA1">
      <w:pPr>
        <w:shd w:val="clear" w:color="auto" w:fill="FFFFFF"/>
        <w:spacing w:line="360" w:lineRule="auto"/>
        <w:ind w:firstLine="708"/>
        <w:rPr>
          <w:rFonts w:cs="Arial"/>
          <w:b/>
          <w:bCs/>
        </w:rPr>
      </w:pPr>
    </w:p>
    <w:p w14:paraId="568CDDBB" w14:textId="77777777" w:rsidR="00855DC1" w:rsidRDefault="00855DC1" w:rsidP="006B2BA1">
      <w:pPr>
        <w:shd w:val="clear" w:color="auto" w:fill="FFFFFF"/>
        <w:spacing w:line="360" w:lineRule="auto"/>
        <w:ind w:firstLine="708"/>
        <w:rPr>
          <w:rFonts w:cs="Arial"/>
          <w:b/>
          <w:bCs/>
        </w:rPr>
      </w:pPr>
    </w:p>
    <w:p w14:paraId="7CC47673" w14:textId="77777777" w:rsidR="006B2BA1" w:rsidRDefault="006B2BA1" w:rsidP="006B2BA1">
      <w:pPr>
        <w:shd w:val="clear" w:color="auto" w:fill="FFFFFF"/>
        <w:spacing w:line="360" w:lineRule="auto"/>
        <w:ind w:firstLine="708"/>
        <w:rPr>
          <w:rFonts w:cs="Arial"/>
          <w:b/>
          <w:bCs/>
        </w:rPr>
      </w:pPr>
    </w:p>
    <w:p w14:paraId="60BD8727" w14:textId="77777777" w:rsidR="00855DC1" w:rsidRDefault="00855DC1" w:rsidP="006B2BA1">
      <w:pPr>
        <w:shd w:val="clear" w:color="auto" w:fill="FFFFFF"/>
        <w:spacing w:line="360" w:lineRule="auto"/>
        <w:ind w:firstLine="708"/>
        <w:jc w:val="center"/>
        <w:rPr>
          <w:rFonts w:cs="Arial"/>
          <w:b/>
          <w:bCs/>
          <w:sz w:val="144"/>
          <w:szCs w:val="144"/>
        </w:rPr>
      </w:pPr>
    </w:p>
    <w:p w14:paraId="1801144A" w14:textId="752327DF" w:rsidR="006B2BA1" w:rsidRPr="00A4759C" w:rsidRDefault="006B2BA1" w:rsidP="006B2BA1">
      <w:pPr>
        <w:shd w:val="clear" w:color="auto" w:fill="FFFFFF"/>
        <w:spacing w:line="360" w:lineRule="auto"/>
        <w:ind w:firstLine="708"/>
        <w:jc w:val="center"/>
        <w:rPr>
          <w:rFonts w:cs="Arial"/>
          <w:b/>
          <w:bCs/>
          <w:sz w:val="144"/>
          <w:szCs w:val="144"/>
        </w:rPr>
      </w:pPr>
      <w:r w:rsidRPr="00A4759C">
        <w:rPr>
          <w:rFonts w:cs="Arial"/>
          <w:b/>
          <w:bCs/>
          <w:sz w:val="144"/>
          <w:szCs w:val="144"/>
        </w:rPr>
        <w:t>ANEXE</w:t>
      </w:r>
    </w:p>
    <w:p w14:paraId="7C740DC1" w14:textId="77777777" w:rsidR="006B2BA1" w:rsidRDefault="006B2BA1">
      <w:pPr>
        <w:shd w:val="clear" w:color="auto" w:fill="FFFFFF"/>
        <w:spacing w:line="360" w:lineRule="auto"/>
        <w:ind w:firstLine="708"/>
        <w:rPr>
          <w:rFonts w:cs="Arial"/>
          <w:b/>
          <w:bCs/>
        </w:rPr>
      </w:pPr>
    </w:p>
    <w:p w14:paraId="0B40B222" w14:textId="77777777" w:rsidR="006B2BA1" w:rsidRDefault="006B2BA1">
      <w:pPr>
        <w:shd w:val="clear" w:color="auto" w:fill="FFFFFF"/>
        <w:spacing w:line="360" w:lineRule="auto"/>
        <w:ind w:firstLine="708"/>
        <w:rPr>
          <w:rFonts w:cs="Arial"/>
          <w:b/>
          <w:bCs/>
        </w:rPr>
      </w:pPr>
    </w:p>
    <w:p w14:paraId="4BFE7022" w14:textId="7E1247B6" w:rsidR="006B2BA1" w:rsidRPr="00EA2A89" w:rsidRDefault="00EA2A89" w:rsidP="00EA2A89">
      <w:pPr>
        <w:numPr>
          <w:ilvl w:val="0"/>
          <w:numId w:val="20"/>
        </w:numPr>
        <w:shd w:val="clear" w:color="auto" w:fill="FFFFFF"/>
        <w:spacing w:line="360" w:lineRule="auto"/>
        <w:rPr>
          <w:rFonts w:cs="Arial"/>
          <w:b/>
          <w:bCs/>
          <w:i/>
          <w:iCs/>
        </w:rPr>
      </w:pPr>
      <w:r w:rsidRPr="00EA2A89">
        <w:rPr>
          <w:rFonts w:cs="Arial"/>
          <w:b/>
          <w:bCs/>
          <w:i/>
          <w:iCs/>
        </w:rPr>
        <w:t>Certificat de Atestare nr. 184 / 2022;</w:t>
      </w:r>
    </w:p>
    <w:p w14:paraId="56685796" w14:textId="4C17CC45" w:rsidR="00EA2A89" w:rsidRPr="00EA2A89" w:rsidRDefault="00EA2A89" w:rsidP="00EA2A89">
      <w:pPr>
        <w:numPr>
          <w:ilvl w:val="0"/>
          <w:numId w:val="20"/>
        </w:numPr>
        <w:shd w:val="clear" w:color="auto" w:fill="FFFFFF"/>
        <w:spacing w:line="360" w:lineRule="auto"/>
        <w:rPr>
          <w:rFonts w:cs="Arial"/>
          <w:b/>
          <w:bCs/>
          <w:i/>
          <w:iCs/>
        </w:rPr>
      </w:pPr>
      <w:r w:rsidRPr="00EA2A89">
        <w:rPr>
          <w:rFonts w:cs="Arial"/>
          <w:b/>
          <w:bCs/>
          <w:i/>
          <w:iCs/>
        </w:rPr>
        <w:t>Date statistice privind traficul aerian</w:t>
      </w:r>
      <w:r>
        <w:rPr>
          <w:rFonts w:cs="Arial"/>
          <w:b/>
          <w:bCs/>
          <w:i/>
          <w:iCs/>
        </w:rPr>
        <w:t>;</w:t>
      </w:r>
    </w:p>
    <w:p w14:paraId="64BE4129" w14:textId="1E239E82" w:rsidR="00EA2A89" w:rsidRPr="00EA2A89" w:rsidRDefault="00EA2A89" w:rsidP="00EA2A89">
      <w:pPr>
        <w:numPr>
          <w:ilvl w:val="0"/>
          <w:numId w:val="20"/>
        </w:numPr>
        <w:shd w:val="clear" w:color="auto" w:fill="FFFFFF"/>
        <w:spacing w:line="360" w:lineRule="auto"/>
        <w:rPr>
          <w:rFonts w:cs="Arial"/>
          <w:b/>
          <w:bCs/>
          <w:i/>
          <w:iCs/>
        </w:rPr>
      </w:pPr>
      <w:r w:rsidRPr="00EA2A89">
        <w:rPr>
          <w:rFonts w:cs="Arial"/>
          <w:b/>
          <w:bCs/>
          <w:i/>
          <w:iCs/>
        </w:rPr>
        <w:t>Documente statistice privind populația și locuințele – extrase din Anuarul Statistic al Județului Cluj;</w:t>
      </w:r>
    </w:p>
    <w:p w14:paraId="7B20A183" w14:textId="77777777" w:rsidR="006B2BA1" w:rsidRDefault="006B2BA1" w:rsidP="00EA2A89">
      <w:pPr>
        <w:shd w:val="clear" w:color="auto" w:fill="FFFFFF"/>
        <w:spacing w:line="360" w:lineRule="auto"/>
        <w:rPr>
          <w:rFonts w:cs="Arial"/>
          <w:b/>
          <w:bCs/>
        </w:rPr>
      </w:pPr>
    </w:p>
    <w:p w14:paraId="2DE124A3" w14:textId="77777777" w:rsidR="006B2BA1" w:rsidRDefault="006B2BA1">
      <w:pPr>
        <w:shd w:val="clear" w:color="auto" w:fill="FFFFFF"/>
        <w:spacing w:line="360" w:lineRule="auto"/>
        <w:ind w:firstLine="708"/>
      </w:pPr>
    </w:p>
    <w:sectPr w:rsidR="006B2BA1">
      <w:headerReference w:type="default" r:id="rId23"/>
      <w:footerReference w:type="default" r:id="rId24"/>
      <w:pgSz w:w="11906" w:h="16838"/>
      <w:pgMar w:top="1653" w:right="1134" w:bottom="1722" w:left="1134" w:header="1134" w:footer="1134" w:gutter="0"/>
      <w:cols w:space="708"/>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DC856C" w14:textId="77777777" w:rsidR="00D16929" w:rsidRDefault="00D16929">
      <w:r>
        <w:separator/>
      </w:r>
    </w:p>
  </w:endnote>
  <w:endnote w:type="continuationSeparator" w:id="0">
    <w:p w14:paraId="6000B060" w14:textId="77777777" w:rsidR="00D16929" w:rsidRDefault="00D16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BoldMT">
    <w:charset w:val="00"/>
    <w:family w:val="swiss"/>
    <w:pitch w:val="default"/>
  </w:font>
  <w:font w:name="Symbol">
    <w:panose1 w:val="05050102010706020507"/>
    <w:charset w:val="02"/>
    <w:family w:val="roman"/>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MT">
    <w:altName w:val="MS PGothic"/>
    <w:charset w:val="00"/>
    <w:family w:val="swiss"/>
    <w:pitch w:val="default"/>
  </w:font>
  <w:font w:name="TimesNewRomanPSMT">
    <w:altName w:val="MS Gothic"/>
    <w:charset w:val="00"/>
    <w:family w:val="roman"/>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4A357" w14:textId="77777777" w:rsidR="00DE2AA0" w:rsidRDefault="00DE2AA0">
    <w:pPr>
      <w:pStyle w:val="Subsol"/>
      <w:pBdr>
        <w:top w:val="single" w:sz="1" w:space="1" w:color="000000"/>
      </w:pBdr>
    </w:pPr>
    <w:r>
      <w:rPr>
        <w:b/>
        <w:bCs/>
        <w:i/>
        <w:iCs/>
        <w:sz w:val="20"/>
        <w:szCs w:val="20"/>
      </w:rPr>
      <w:t>SC ACUSTIC EXPERT SRL</w:t>
    </w:r>
    <w:r>
      <w:rPr>
        <w:i/>
        <w:iCs/>
      </w:rPr>
      <w:tab/>
    </w:r>
    <w:hyperlink r:id="rId1" w:history="1">
      <w:r>
        <w:rPr>
          <w:rStyle w:val="Hyperlink"/>
          <w:i/>
          <w:iCs/>
          <w:sz w:val="22"/>
          <w:szCs w:val="22"/>
        </w:rPr>
        <w:t>www.acousticexpert.ro</w:t>
      </w:r>
    </w:hyperlink>
    <w:r>
      <w:tab/>
    </w:r>
    <w:r>
      <w:fldChar w:fldCharType="begin"/>
    </w:r>
    <w:r>
      <w:instrText xml:space="preserve"> PAGE </w:instrText>
    </w:r>
    <w:r>
      <w:fldChar w:fldCharType="separate"/>
    </w:r>
    <w:r w:rsidR="003206A9">
      <w:rPr>
        <w:noProof/>
      </w:rPr>
      <w:t>5</w:t>
    </w:r>
    <w:r>
      <w:fldChar w:fldCharType="end"/>
    </w:r>
    <w:r>
      <w:t>/</w:t>
    </w:r>
    <w:r>
      <w:fldChar w:fldCharType="begin"/>
    </w:r>
    <w:r>
      <w:instrText xml:space="preserve"> NUMPAGES \*Arabic </w:instrText>
    </w:r>
    <w:r>
      <w:fldChar w:fldCharType="separate"/>
    </w:r>
    <w:r w:rsidR="003206A9">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EDC506" w14:textId="77777777" w:rsidR="00D16929" w:rsidRDefault="00D16929">
      <w:r>
        <w:separator/>
      </w:r>
    </w:p>
  </w:footnote>
  <w:footnote w:type="continuationSeparator" w:id="0">
    <w:p w14:paraId="6BD89F13" w14:textId="77777777" w:rsidR="00D16929" w:rsidRDefault="00D16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9E53B" w14:textId="77777777" w:rsidR="00DE2AA0" w:rsidRDefault="00DE2AA0">
    <w:pPr>
      <w:pStyle w:val="Antet"/>
      <w:pBdr>
        <w:bottom w:val="single" w:sz="1" w:space="1" w:color="000000"/>
      </w:pBdr>
      <w:jc w:val="center"/>
    </w:pPr>
    <w:r>
      <w:rPr>
        <w:i/>
        <w:iCs/>
        <w:sz w:val="18"/>
        <w:szCs w:val="18"/>
      </w:rPr>
      <w:t xml:space="preserve">Raport privind datele utilizate în procesul de cartare a zgomotului </w:t>
    </w:r>
    <w:r w:rsidR="008F29AD">
      <w:rPr>
        <w:i/>
        <w:iCs/>
        <w:sz w:val="18"/>
        <w:szCs w:val="18"/>
      </w:rPr>
      <w:t xml:space="preserve">aeroportuar </w:t>
    </w:r>
    <w:r>
      <w:rPr>
        <w:i/>
        <w:iCs/>
        <w:sz w:val="18"/>
        <w:szCs w:val="18"/>
      </w:rPr>
      <w:t xml:space="preserve">pentru Aeroportul Internațional </w:t>
    </w:r>
    <w:r w:rsidR="0020282F">
      <w:rPr>
        <w:i/>
        <w:iCs/>
        <w:sz w:val="18"/>
        <w:szCs w:val="18"/>
      </w:rPr>
      <w:t>”Avram Iancu” Cluj</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000002"/>
    <w:multiLevelType w:val="multilevel"/>
    <w:tmpl w:val="00000002"/>
    <w:name w:val="WW8Num2"/>
    <w:lvl w:ilvl="0">
      <w:start w:val="4"/>
      <w:numFmt w:val="decimal"/>
      <w:lvlText w:val="%1."/>
      <w:lvlJc w:val="left"/>
      <w:pPr>
        <w:tabs>
          <w:tab w:val="num" w:pos="720"/>
        </w:tabs>
        <w:ind w:left="720" w:hanging="360"/>
      </w:pPr>
    </w:lvl>
    <w:lvl w:ilvl="1">
      <w:start w:val="1"/>
      <w:numFmt w:val="decimal"/>
      <w:lvlText w:val="%1.%2"/>
      <w:lvlJc w:val="left"/>
      <w:pPr>
        <w:tabs>
          <w:tab w:val="num" w:pos="1069"/>
        </w:tabs>
        <w:ind w:left="1069" w:hanging="360"/>
      </w:pPr>
      <w:rPr>
        <w:rFonts w:ascii="Times New Roman" w:eastAsia="Arial-BoldMT" w:hAnsi="Times New Roman" w:cs="Times New Roman"/>
        <w:b w:val="0"/>
        <w:bCs w:val="0"/>
        <w:sz w:val="24"/>
        <w:szCs w:val="24"/>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5"/>
    <w:multiLevelType w:val="multilevel"/>
    <w:tmpl w:val="00000005"/>
    <w:name w:val="WW8Num5"/>
    <w:lvl w:ilvl="0">
      <w:start w:val="2"/>
      <w:numFmt w:val="decimal"/>
      <w:lvlText w:val="%1."/>
      <w:lvlJc w:val="left"/>
      <w:pPr>
        <w:tabs>
          <w:tab w:val="num" w:pos="720"/>
        </w:tabs>
        <w:ind w:left="720" w:hanging="360"/>
      </w:pPr>
    </w:lvl>
    <w:lvl w:ilvl="1">
      <w:start w:val="1"/>
      <w:numFmt w:val="decimal"/>
      <w:lvlText w:val="%1.%2"/>
      <w:lvlJc w:val="left"/>
      <w:pPr>
        <w:tabs>
          <w:tab w:val="num" w:pos="643"/>
        </w:tabs>
        <w:ind w:left="643"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Symbol" w:hAnsi="Symbol"/>
        <w:sz w:val="24"/>
        <w:szCs w:val="24"/>
      </w:rPr>
    </w:lvl>
    <w:lvl w:ilvl="2">
      <w:start w:val="1"/>
      <w:numFmt w:val="bullet"/>
      <w:lvlText w:val=""/>
      <w:lvlJc w:val="left"/>
      <w:pPr>
        <w:tabs>
          <w:tab w:val="num" w:pos="1440"/>
        </w:tabs>
        <w:ind w:left="1440" w:hanging="360"/>
      </w:pPr>
      <w:rPr>
        <w:rFonts w:ascii="Symbol" w:hAnsi="Symbol"/>
        <w:sz w:val="24"/>
        <w:szCs w:val="24"/>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Symbol" w:hAnsi="Symbol"/>
        <w:sz w:val="24"/>
        <w:szCs w:val="24"/>
      </w:rPr>
    </w:lvl>
    <w:lvl w:ilvl="5">
      <w:start w:val="1"/>
      <w:numFmt w:val="bullet"/>
      <w:lvlText w:val=""/>
      <w:lvlJc w:val="left"/>
      <w:pPr>
        <w:tabs>
          <w:tab w:val="num" w:pos="2520"/>
        </w:tabs>
        <w:ind w:left="2520" w:hanging="360"/>
      </w:pPr>
      <w:rPr>
        <w:rFonts w:ascii="Symbol" w:hAnsi="Symbol"/>
        <w:sz w:val="24"/>
        <w:szCs w:val="24"/>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Symbol" w:hAnsi="Symbol"/>
        <w:sz w:val="24"/>
        <w:szCs w:val="24"/>
      </w:rPr>
    </w:lvl>
    <w:lvl w:ilvl="8">
      <w:start w:val="1"/>
      <w:numFmt w:val="bullet"/>
      <w:lvlText w:val=""/>
      <w:lvlJc w:val="left"/>
      <w:pPr>
        <w:tabs>
          <w:tab w:val="num" w:pos="3600"/>
        </w:tabs>
        <w:ind w:left="3600" w:hanging="360"/>
      </w:pPr>
      <w:rPr>
        <w:rFonts w:ascii="Symbol" w:hAnsi="Symbol"/>
        <w:sz w:val="24"/>
        <w:szCs w:val="24"/>
      </w:rPr>
    </w:lvl>
  </w:abstractNum>
  <w:abstractNum w:abstractNumId="5" w15:restartNumberingAfterBreak="0">
    <w:nsid w:val="00000007"/>
    <w:multiLevelType w:val="multilevel"/>
    <w:tmpl w:val="00000007"/>
    <w:name w:val="WW8Num7"/>
    <w:lvl w:ilvl="0">
      <w:start w:val="1"/>
      <w:numFmt w:val="bullet"/>
      <w:lvlText w:val=""/>
      <w:lvlJc w:val="left"/>
      <w:pPr>
        <w:tabs>
          <w:tab w:val="num" w:pos="360"/>
        </w:tabs>
        <w:ind w:left="360" w:hanging="360"/>
      </w:pPr>
      <w:rPr>
        <w:rFonts w:ascii="Symbol" w:hAnsi="Symbol" w:cs="OpenSymbol"/>
        <w:sz w:val="24"/>
        <w:szCs w:val="24"/>
      </w:rPr>
    </w:lvl>
    <w:lvl w:ilvl="1">
      <w:start w:val="1"/>
      <w:numFmt w:val="bullet"/>
      <w:lvlText w:val=""/>
      <w:lvlJc w:val="left"/>
      <w:pPr>
        <w:tabs>
          <w:tab w:val="num" w:pos="720"/>
        </w:tabs>
        <w:ind w:left="720" w:hanging="360"/>
      </w:pPr>
      <w:rPr>
        <w:rFonts w:ascii="Symbol" w:hAnsi="Symbol" w:cs="OpenSymbol"/>
        <w:sz w:val="24"/>
        <w:szCs w:val="24"/>
      </w:rPr>
    </w:lvl>
    <w:lvl w:ilvl="2">
      <w:start w:val="1"/>
      <w:numFmt w:val="bullet"/>
      <w:lvlText w:val=""/>
      <w:lvlJc w:val="left"/>
      <w:pPr>
        <w:tabs>
          <w:tab w:val="num" w:pos="1080"/>
        </w:tabs>
        <w:ind w:left="1080" w:hanging="360"/>
      </w:pPr>
      <w:rPr>
        <w:rFonts w:ascii="Symbol" w:hAnsi="Symbol" w:cs="OpenSymbol"/>
        <w:sz w:val="24"/>
        <w:szCs w:val="24"/>
      </w:rPr>
    </w:lvl>
    <w:lvl w:ilvl="3">
      <w:start w:val="1"/>
      <w:numFmt w:val="bullet"/>
      <w:lvlText w:val=""/>
      <w:lvlJc w:val="left"/>
      <w:pPr>
        <w:tabs>
          <w:tab w:val="num" w:pos="1440"/>
        </w:tabs>
        <w:ind w:left="1440" w:hanging="360"/>
      </w:pPr>
      <w:rPr>
        <w:rFonts w:ascii="Symbol" w:hAnsi="Symbol" w:cs="OpenSymbol"/>
        <w:sz w:val="24"/>
        <w:szCs w:val="24"/>
      </w:rPr>
    </w:lvl>
    <w:lvl w:ilvl="4">
      <w:start w:val="1"/>
      <w:numFmt w:val="bullet"/>
      <w:lvlText w:val=""/>
      <w:lvlJc w:val="left"/>
      <w:pPr>
        <w:tabs>
          <w:tab w:val="num" w:pos="1800"/>
        </w:tabs>
        <w:ind w:left="1800" w:hanging="360"/>
      </w:pPr>
      <w:rPr>
        <w:rFonts w:ascii="Symbol" w:hAnsi="Symbol" w:cs="OpenSymbol"/>
        <w:sz w:val="24"/>
        <w:szCs w:val="24"/>
      </w:rPr>
    </w:lvl>
    <w:lvl w:ilvl="5">
      <w:start w:val="1"/>
      <w:numFmt w:val="bullet"/>
      <w:lvlText w:val=""/>
      <w:lvlJc w:val="left"/>
      <w:pPr>
        <w:tabs>
          <w:tab w:val="num" w:pos="2160"/>
        </w:tabs>
        <w:ind w:left="2160" w:hanging="360"/>
      </w:pPr>
      <w:rPr>
        <w:rFonts w:ascii="Symbol" w:hAnsi="Symbol" w:cs="OpenSymbol"/>
        <w:sz w:val="24"/>
        <w:szCs w:val="24"/>
      </w:rPr>
    </w:lvl>
    <w:lvl w:ilvl="6">
      <w:start w:val="1"/>
      <w:numFmt w:val="bullet"/>
      <w:lvlText w:val=""/>
      <w:lvlJc w:val="left"/>
      <w:pPr>
        <w:tabs>
          <w:tab w:val="num" w:pos="2520"/>
        </w:tabs>
        <w:ind w:left="2520" w:hanging="360"/>
      </w:pPr>
      <w:rPr>
        <w:rFonts w:ascii="Symbol" w:hAnsi="Symbol" w:cs="OpenSymbol"/>
        <w:sz w:val="24"/>
        <w:szCs w:val="24"/>
      </w:rPr>
    </w:lvl>
    <w:lvl w:ilvl="7">
      <w:start w:val="1"/>
      <w:numFmt w:val="bullet"/>
      <w:lvlText w:val=""/>
      <w:lvlJc w:val="left"/>
      <w:pPr>
        <w:tabs>
          <w:tab w:val="num" w:pos="2880"/>
        </w:tabs>
        <w:ind w:left="2880" w:hanging="360"/>
      </w:pPr>
      <w:rPr>
        <w:rFonts w:ascii="Symbol" w:hAnsi="Symbol" w:cs="OpenSymbol"/>
        <w:sz w:val="24"/>
        <w:szCs w:val="24"/>
      </w:rPr>
    </w:lvl>
    <w:lvl w:ilvl="8">
      <w:start w:val="1"/>
      <w:numFmt w:val="bullet"/>
      <w:lvlText w:val=""/>
      <w:lvlJc w:val="left"/>
      <w:pPr>
        <w:tabs>
          <w:tab w:val="num" w:pos="3240"/>
        </w:tabs>
        <w:ind w:left="3240" w:hanging="360"/>
      </w:pPr>
      <w:rPr>
        <w:rFonts w:ascii="Symbol" w:hAnsi="Symbol" w:cs="OpenSymbol"/>
        <w:sz w:val="24"/>
        <w:szCs w:val="24"/>
      </w:rPr>
    </w:lvl>
  </w:abstractNum>
  <w:abstractNum w:abstractNumId="6" w15:restartNumberingAfterBreak="0">
    <w:nsid w:val="00000008"/>
    <w:multiLevelType w:val="multilevel"/>
    <w:tmpl w:val="00000008"/>
    <w:name w:val="WW8Num8"/>
    <w:lvl w:ilvl="0">
      <w:start w:val="2"/>
      <w:numFmt w:val="decimal"/>
      <w:lvlText w:val="%1."/>
      <w:lvlJc w:val="left"/>
      <w:pPr>
        <w:tabs>
          <w:tab w:val="num" w:pos="720"/>
        </w:tabs>
        <w:ind w:left="720" w:hanging="360"/>
      </w:pPr>
      <w:rPr>
        <w:rFonts w:ascii="Symbol" w:hAnsi="Symbol" w:cs="OpenSymbol"/>
        <w:sz w:val="24"/>
        <w:szCs w:val="24"/>
      </w:r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7"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sz w:val="24"/>
        <w:szCs w:val="24"/>
      </w:rPr>
    </w:lvl>
    <w:lvl w:ilvl="1">
      <w:start w:val="1"/>
      <w:numFmt w:val="bullet"/>
      <w:lvlText w:val=""/>
      <w:lvlJc w:val="left"/>
      <w:pPr>
        <w:tabs>
          <w:tab w:val="num" w:pos="1080"/>
        </w:tabs>
        <w:ind w:left="1080" w:hanging="360"/>
      </w:pPr>
      <w:rPr>
        <w:rFonts w:ascii="Symbol" w:hAnsi="Symbol"/>
        <w:sz w:val="24"/>
        <w:szCs w:val="24"/>
      </w:rPr>
    </w:lvl>
    <w:lvl w:ilvl="2">
      <w:start w:val="1"/>
      <w:numFmt w:val="bullet"/>
      <w:lvlText w:val=""/>
      <w:lvlJc w:val="left"/>
      <w:pPr>
        <w:tabs>
          <w:tab w:val="num" w:pos="1440"/>
        </w:tabs>
        <w:ind w:left="1440" w:hanging="360"/>
      </w:pPr>
      <w:rPr>
        <w:rFonts w:ascii="Symbol" w:hAnsi="Symbol"/>
        <w:sz w:val="24"/>
        <w:szCs w:val="24"/>
      </w:rPr>
    </w:lvl>
    <w:lvl w:ilvl="3">
      <w:start w:val="1"/>
      <w:numFmt w:val="bullet"/>
      <w:lvlText w:val=""/>
      <w:lvlJc w:val="left"/>
      <w:pPr>
        <w:tabs>
          <w:tab w:val="num" w:pos="1800"/>
        </w:tabs>
        <w:ind w:left="1800" w:hanging="360"/>
      </w:pPr>
      <w:rPr>
        <w:rFonts w:ascii="Symbol" w:hAnsi="Symbol"/>
        <w:sz w:val="24"/>
        <w:szCs w:val="24"/>
      </w:rPr>
    </w:lvl>
    <w:lvl w:ilvl="4">
      <w:start w:val="1"/>
      <w:numFmt w:val="bullet"/>
      <w:lvlText w:val=""/>
      <w:lvlJc w:val="left"/>
      <w:pPr>
        <w:tabs>
          <w:tab w:val="num" w:pos="2160"/>
        </w:tabs>
        <w:ind w:left="2160" w:hanging="360"/>
      </w:pPr>
      <w:rPr>
        <w:rFonts w:ascii="Symbol" w:hAnsi="Symbol"/>
        <w:sz w:val="24"/>
        <w:szCs w:val="24"/>
      </w:rPr>
    </w:lvl>
    <w:lvl w:ilvl="5">
      <w:start w:val="1"/>
      <w:numFmt w:val="bullet"/>
      <w:lvlText w:val=""/>
      <w:lvlJc w:val="left"/>
      <w:pPr>
        <w:tabs>
          <w:tab w:val="num" w:pos="2520"/>
        </w:tabs>
        <w:ind w:left="2520" w:hanging="360"/>
      </w:pPr>
      <w:rPr>
        <w:rFonts w:ascii="Symbol" w:hAnsi="Symbol"/>
        <w:sz w:val="24"/>
        <w:szCs w:val="24"/>
      </w:rPr>
    </w:lvl>
    <w:lvl w:ilvl="6">
      <w:start w:val="1"/>
      <w:numFmt w:val="bullet"/>
      <w:lvlText w:val=""/>
      <w:lvlJc w:val="left"/>
      <w:pPr>
        <w:tabs>
          <w:tab w:val="num" w:pos="2880"/>
        </w:tabs>
        <w:ind w:left="2880" w:hanging="360"/>
      </w:pPr>
      <w:rPr>
        <w:rFonts w:ascii="Symbol" w:hAnsi="Symbol"/>
        <w:sz w:val="24"/>
        <w:szCs w:val="24"/>
      </w:rPr>
    </w:lvl>
    <w:lvl w:ilvl="7">
      <w:start w:val="1"/>
      <w:numFmt w:val="bullet"/>
      <w:lvlText w:val=""/>
      <w:lvlJc w:val="left"/>
      <w:pPr>
        <w:tabs>
          <w:tab w:val="num" w:pos="3240"/>
        </w:tabs>
        <w:ind w:left="3240" w:hanging="360"/>
      </w:pPr>
      <w:rPr>
        <w:rFonts w:ascii="Symbol" w:hAnsi="Symbol"/>
        <w:sz w:val="24"/>
        <w:szCs w:val="24"/>
      </w:rPr>
    </w:lvl>
    <w:lvl w:ilvl="8">
      <w:start w:val="1"/>
      <w:numFmt w:val="bullet"/>
      <w:lvlText w:val=""/>
      <w:lvlJc w:val="left"/>
      <w:pPr>
        <w:tabs>
          <w:tab w:val="num" w:pos="3600"/>
        </w:tabs>
        <w:ind w:left="3600" w:hanging="360"/>
      </w:pPr>
      <w:rPr>
        <w:rFonts w:ascii="Symbol" w:hAnsi="Symbol"/>
        <w:sz w:val="24"/>
        <w:szCs w:val="24"/>
      </w:rPr>
    </w:lvl>
  </w:abstractNum>
  <w:abstractNum w:abstractNumId="8" w15:restartNumberingAfterBreak="0">
    <w:nsid w:val="0000000A"/>
    <w:multiLevelType w:val="multilevel"/>
    <w:tmpl w:val="0000000A"/>
    <w:name w:val="WW8Num10"/>
    <w:lvl w:ilvl="0">
      <w:start w:val="3"/>
      <w:numFmt w:val="decimal"/>
      <w:lvlText w:val="%1."/>
      <w:lvlJc w:val="left"/>
      <w:pPr>
        <w:tabs>
          <w:tab w:val="num" w:pos="720"/>
        </w:tabs>
        <w:ind w:left="720" w:hanging="360"/>
      </w:pPr>
      <w:rPr>
        <w:rFonts w:ascii="Symbol" w:hAnsi="Symbol" w:cs="OpenSymbol"/>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olor w:val="000000"/>
        <w:sz w:val="24"/>
        <w:szCs w:val="24"/>
        <w:shd w:val="clear" w:color="auto" w:fill="FFFFFF"/>
      </w:rPr>
    </w:lvl>
    <w:lvl w:ilvl="1">
      <w:start w:val="1"/>
      <w:numFmt w:val="bullet"/>
      <w:lvlText w:val=""/>
      <w:lvlJc w:val="left"/>
      <w:pPr>
        <w:tabs>
          <w:tab w:val="num" w:pos="1080"/>
        </w:tabs>
        <w:ind w:left="1080" w:hanging="360"/>
      </w:pPr>
      <w:rPr>
        <w:rFonts w:ascii="Symbol" w:hAnsi="Symbol"/>
        <w:color w:val="000000"/>
        <w:sz w:val="24"/>
        <w:szCs w:val="24"/>
        <w:shd w:val="clear" w:color="auto" w:fill="FFFFFF"/>
      </w:rPr>
    </w:lvl>
    <w:lvl w:ilvl="2">
      <w:start w:val="1"/>
      <w:numFmt w:val="bullet"/>
      <w:lvlText w:val=""/>
      <w:lvlJc w:val="left"/>
      <w:pPr>
        <w:tabs>
          <w:tab w:val="num" w:pos="1440"/>
        </w:tabs>
        <w:ind w:left="1440" w:hanging="360"/>
      </w:pPr>
      <w:rPr>
        <w:rFonts w:ascii="Symbol" w:hAnsi="Symbol"/>
        <w:color w:val="000000"/>
        <w:sz w:val="24"/>
        <w:szCs w:val="24"/>
        <w:shd w:val="clear" w:color="auto" w:fill="FFFFFF"/>
      </w:rPr>
    </w:lvl>
    <w:lvl w:ilvl="3">
      <w:start w:val="1"/>
      <w:numFmt w:val="bullet"/>
      <w:lvlText w:val=""/>
      <w:lvlJc w:val="left"/>
      <w:pPr>
        <w:tabs>
          <w:tab w:val="num" w:pos="1800"/>
        </w:tabs>
        <w:ind w:left="1800" w:hanging="360"/>
      </w:pPr>
      <w:rPr>
        <w:rFonts w:ascii="Symbol" w:hAnsi="Symbol"/>
        <w:color w:val="000000"/>
        <w:sz w:val="24"/>
        <w:szCs w:val="24"/>
        <w:shd w:val="clear" w:color="auto" w:fill="FFFFFF"/>
      </w:rPr>
    </w:lvl>
    <w:lvl w:ilvl="4">
      <w:start w:val="1"/>
      <w:numFmt w:val="bullet"/>
      <w:lvlText w:val=""/>
      <w:lvlJc w:val="left"/>
      <w:pPr>
        <w:tabs>
          <w:tab w:val="num" w:pos="2160"/>
        </w:tabs>
        <w:ind w:left="2160" w:hanging="360"/>
      </w:pPr>
      <w:rPr>
        <w:rFonts w:ascii="Symbol" w:hAnsi="Symbol"/>
        <w:color w:val="000000"/>
        <w:sz w:val="24"/>
        <w:szCs w:val="24"/>
        <w:shd w:val="clear" w:color="auto" w:fill="FFFFFF"/>
      </w:rPr>
    </w:lvl>
    <w:lvl w:ilvl="5">
      <w:start w:val="1"/>
      <w:numFmt w:val="bullet"/>
      <w:lvlText w:val=""/>
      <w:lvlJc w:val="left"/>
      <w:pPr>
        <w:tabs>
          <w:tab w:val="num" w:pos="2520"/>
        </w:tabs>
        <w:ind w:left="2520" w:hanging="360"/>
      </w:pPr>
      <w:rPr>
        <w:rFonts w:ascii="Symbol" w:hAnsi="Symbol"/>
        <w:color w:val="000000"/>
        <w:sz w:val="24"/>
        <w:szCs w:val="24"/>
        <w:shd w:val="clear" w:color="auto" w:fill="FFFFFF"/>
      </w:rPr>
    </w:lvl>
    <w:lvl w:ilvl="6">
      <w:start w:val="1"/>
      <w:numFmt w:val="bullet"/>
      <w:lvlText w:val=""/>
      <w:lvlJc w:val="left"/>
      <w:pPr>
        <w:tabs>
          <w:tab w:val="num" w:pos="2880"/>
        </w:tabs>
        <w:ind w:left="2880" w:hanging="360"/>
      </w:pPr>
      <w:rPr>
        <w:rFonts w:ascii="Symbol" w:hAnsi="Symbol"/>
        <w:color w:val="000000"/>
        <w:sz w:val="24"/>
        <w:szCs w:val="24"/>
        <w:shd w:val="clear" w:color="auto" w:fill="FFFFFF"/>
      </w:rPr>
    </w:lvl>
    <w:lvl w:ilvl="7">
      <w:start w:val="1"/>
      <w:numFmt w:val="bullet"/>
      <w:lvlText w:val=""/>
      <w:lvlJc w:val="left"/>
      <w:pPr>
        <w:tabs>
          <w:tab w:val="num" w:pos="3240"/>
        </w:tabs>
        <w:ind w:left="3240" w:hanging="360"/>
      </w:pPr>
      <w:rPr>
        <w:rFonts w:ascii="Symbol" w:hAnsi="Symbol"/>
        <w:color w:val="000000"/>
        <w:sz w:val="24"/>
        <w:szCs w:val="24"/>
        <w:shd w:val="clear" w:color="auto" w:fill="FFFFFF"/>
      </w:rPr>
    </w:lvl>
    <w:lvl w:ilvl="8">
      <w:start w:val="1"/>
      <w:numFmt w:val="bullet"/>
      <w:lvlText w:val=""/>
      <w:lvlJc w:val="left"/>
      <w:pPr>
        <w:tabs>
          <w:tab w:val="num" w:pos="3600"/>
        </w:tabs>
        <w:ind w:left="3600" w:hanging="360"/>
      </w:pPr>
      <w:rPr>
        <w:rFonts w:ascii="Symbol" w:hAnsi="Symbol"/>
        <w:color w:val="000000"/>
        <w:sz w:val="24"/>
        <w:szCs w:val="24"/>
        <w:shd w:val="clear" w:color="auto" w:fill="FFFFFF"/>
      </w:rPr>
    </w:lvl>
  </w:abstractNum>
  <w:abstractNum w:abstractNumId="10" w15:restartNumberingAfterBreak="0">
    <w:nsid w:val="0000000D"/>
    <w:multiLevelType w:val="multilevel"/>
    <w:tmpl w:val="0000000D"/>
    <w:name w:val="WW8Num13"/>
    <w:lvl w:ilvl="0">
      <w:start w:val="1"/>
      <w:numFmt w:val="bullet"/>
      <w:lvlText w:val=""/>
      <w:lvlJc w:val="left"/>
      <w:pPr>
        <w:tabs>
          <w:tab w:val="num" w:pos="720"/>
        </w:tabs>
        <w:ind w:left="720" w:hanging="360"/>
      </w:pPr>
      <w:rPr>
        <w:rFonts w:ascii="Symbol" w:hAnsi="Symbol" w:cs="OpenSymbol"/>
        <w:color w:val="000000"/>
        <w:sz w:val="24"/>
        <w:szCs w:val="24"/>
        <w:shd w:val="clear" w:color="auto" w:fill="FFFFFF"/>
      </w:rPr>
    </w:lvl>
    <w:lvl w:ilvl="1">
      <w:start w:val="1"/>
      <w:numFmt w:val="bullet"/>
      <w:lvlText w:val=""/>
      <w:lvlJc w:val="left"/>
      <w:pPr>
        <w:tabs>
          <w:tab w:val="num" w:pos="1080"/>
        </w:tabs>
        <w:ind w:left="1080" w:hanging="360"/>
      </w:pPr>
      <w:rPr>
        <w:rFonts w:ascii="Symbol" w:hAnsi="Symbol" w:cs="OpenSymbol"/>
        <w:color w:val="000000"/>
        <w:sz w:val="24"/>
        <w:szCs w:val="24"/>
        <w:shd w:val="clear" w:color="auto" w:fill="FFFFFF"/>
      </w:rPr>
    </w:lvl>
    <w:lvl w:ilvl="2">
      <w:start w:val="1"/>
      <w:numFmt w:val="bullet"/>
      <w:lvlText w:val=""/>
      <w:lvlJc w:val="left"/>
      <w:pPr>
        <w:tabs>
          <w:tab w:val="num" w:pos="1440"/>
        </w:tabs>
        <w:ind w:left="1440" w:hanging="360"/>
      </w:pPr>
      <w:rPr>
        <w:rFonts w:ascii="Symbol" w:hAnsi="Symbol" w:cs="OpenSymbol"/>
        <w:color w:val="000000"/>
        <w:sz w:val="24"/>
        <w:szCs w:val="24"/>
        <w:shd w:val="clear" w:color="auto" w:fill="FFFFFF"/>
      </w:rPr>
    </w:lvl>
    <w:lvl w:ilvl="3">
      <w:start w:val="1"/>
      <w:numFmt w:val="bullet"/>
      <w:lvlText w:val=""/>
      <w:lvlJc w:val="left"/>
      <w:pPr>
        <w:tabs>
          <w:tab w:val="num" w:pos="1800"/>
        </w:tabs>
        <w:ind w:left="1800" w:hanging="360"/>
      </w:pPr>
      <w:rPr>
        <w:rFonts w:ascii="Symbol" w:hAnsi="Symbol" w:cs="OpenSymbol"/>
        <w:color w:val="000000"/>
        <w:sz w:val="24"/>
        <w:szCs w:val="24"/>
        <w:shd w:val="clear" w:color="auto" w:fill="FFFFFF"/>
      </w:rPr>
    </w:lvl>
    <w:lvl w:ilvl="4">
      <w:start w:val="1"/>
      <w:numFmt w:val="bullet"/>
      <w:lvlText w:val=""/>
      <w:lvlJc w:val="left"/>
      <w:pPr>
        <w:tabs>
          <w:tab w:val="num" w:pos="2160"/>
        </w:tabs>
        <w:ind w:left="2160" w:hanging="360"/>
      </w:pPr>
      <w:rPr>
        <w:rFonts w:ascii="Symbol" w:hAnsi="Symbol" w:cs="OpenSymbol"/>
        <w:color w:val="000000"/>
        <w:sz w:val="24"/>
        <w:szCs w:val="24"/>
        <w:shd w:val="clear" w:color="auto" w:fill="FFFFFF"/>
      </w:rPr>
    </w:lvl>
    <w:lvl w:ilvl="5">
      <w:start w:val="1"/>
      <w:numFmt w:val="bullet"/>
      <w:lvlText w:val=""/>
      <w:lvlJc w:val="left"/>
      <w:pPr>
        <w:tabs>
          <w:tab w:val="num" w:pos="2520"/>
        </w:tabs>
        <w:ind w:left="2520" w:hanging="360"/>
      </w:pPr>
      <w:rPr>
        <w:rFonts w:ascii="Symbol" w:hAnsi="Symbol" w:cs="OpenSymbol"/>
        <w:color w:val="000000"/>
        <w:sz w:val="24"/>
        <w:szCs w:val="24"/>
        <w:shd w:val="clear" w:color="auto" w:fill="FFFFFF"/>
      </w:rPr>
    </w:lvl>
    <w:lvl w:ilvl="6">
      <w:start w:val="1"/>
      <w:numFmt w:val="bullet"/>
      <w:lvlText w:val=""/>
      <w:lvlJc w:val="left"/>
      <w:pPr>
        <w:tabs>
          <w:tab w:val="num" w:pos="2880"/>
        </w:tabs>
        <w:ind w:left="2880" w:hanging="360"/>
      </w:pPr>
      <w:rPr>
        <w:rFonts w:ascii="Symbol" w:hAnsi="Symbol" w:cs="OpenSymbol"/>
        <w:color w:val="000000"/>
        <w:sz w:val="24"/>
        <w:szCs w:val="24"/>
        <w:shd w:val="clear" w:color="auto" w:fill="FFFFFF"/>
      </w:rPr>
    </w:lvl>
    <w:lvl w:ilvl="7">
      <w:start w:val="1"/>
      <w:numFmt w:val="bullet"/>
      <w:lvlText w:val=""/>
      <w:lvlJc w:val="left"/>
      <w:pPr>
        <w:tabs>
          <w:tab w:val="num" w:pos="3240"/>
        </w:tabs>
        <w:ind w:left="3240" w:hanging="360"/>
      </w:pPr>
      <w:rPr>
        <w:rFonts w:ascii="Symbol" w:hAnsi="Symbol" w:cs="OpenSymbol"/>
        <w:color w:val="000000"/>
        <w:sz w:val="24"/>
        <w:szCs w:val="24"/>
        <w:shd w:val="clear" w:color="auto" w:fill="FFFFFF"/>
      </w:rPr>
    </w:lvl>
    <w:lvl w:ilvl="8">
      <w:start w:val="1"/>
      <w:numFmt w:val="bullet"/>
      <w:lvlText w:val=""/>
      <w:lvlJc w:val="left"/>
      <w:pPr>
        <w:tabs>
          <w:tab w:val="num" w:pos="3600"/>
        </w:tabs>
        <w:ind w:left="3600" w:hanging="360"/>
      </w:pPr>
      <w:rPr>
        <w:rFonts w:ascii="Symbol" w:hAnsi="Symbol" w:cs="OpenSymbol"/>
        <w:color w:val="000000"/>
        <w:sz w:val="24"/>
        <w:szCs w:val="24"/>
        <w:shd w:val="clear" w:color="auto" w:fill="FFFFFF"/>
      </w:rPr>
    </w:lvl>
  </w:abstractNum>
  <w:abstractNum w:abstractNumId="11" w15:restartNumberingAfterBreak="0">
    <w:nsid w:val="0000000E"/>
    <w:multiLevelType w:val="multilevel"/>
    <w:tmpl w:val="0000000E"/>
    <w:name w:val="WW8Num1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Symbol" w:hAnsi="Symbol" w:cs="OpenSymbol"/>
        <w:sz w:val="24"/>
        <w:szCs w:val="24"/>
      </w:rPr>
    </w:lvl>
    <w:lvl w:ilvl="2">
      <w:start w:val="1"/>
      <w:numFmt w:val="bullet"/>
      <w:lvlText w:val=""/>
      <w:lvlJc w:val="left"/>
      <w:pPr>
        <w:tabs>
          <w:tab w:val="num" w:pos="1440"/>
        </w:tabs>
        <w:ind w:left="1440" w:hanging="360"/>
      </w:pPr>
      <w:rPr>
        <w:rFonts w:ascii="Symbol" w:hAnsi="Symbol" w:cs="OpenSymbol"/>
        <w:sz w:val="24"/>
        <w:szCs w:val="24"/>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Symbol" w:hAnsi="Symbol" w:cs="OpenSymbol"/>
        <w:sz w:val="24"/>
        <w:szCs w:val="24"/>
      </w:rPr>
    </w:lvl>
    <w:lvl w:ilvl="5">
      <w:start w:val="1"/>
      <w:numFmt w:val="bullet"/>
      <w:lvlText w:val=""/>
      <w:lvlJc w:val="left"/>
      <w:pPr>
        <w:tabs>
          <w:tab w:val="num" w:pos="2520"/>
        </w:tabs>
        <w:ind w:left="2520" w:hanging="360"/>
      </w:pPr>
      <w:rPr>
        <w:rFonts w:ascii="Symbol" w:hAnsi="Symbol" w:cs="OpenSymbol"/>
        <w:sz w:val="24"/>
        <w:szCs w:val="24"/>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Symbol" w:hAnsi="Symbol" w:cs="OpenSymbol"/>
        <w:sz w:val="24"/>
        <w:szCs w:val="24"/>
      </w:rPr>
    </w:lvl>
    <w:lvl w:ilvl="8">
      <w:start w:val="1"/>
      <w:numFmt w:val="bullet"/>
      <w:lvlText w:val=""/>
      <w:lvlJc w:val="left"/>
      <w:pPr>
        <w:tabs>
          <w:tab w:val="num" w:pos="3600"/>
        </w:tabs>
        <w:ind w:left="3600" w:hanging="360"/>
      </w:pPr>
      <w:rPr>
        <w:rFonts w:ascii="Symbol" w:hAnsi="Symbol" w:cs="OpenSymbol"/>
        <w:sz w:val="24"/>
        <w:szCs w:val="24"/>
      </w:rPr>
    </w:lvl>
  </w:abstractNum>
  <w:abstractNum w:abstractNumId="12" w15:restartNumberingAfterBreak="0">
    <w:nsid w:val="04723305"/>
    <w:multiLevelType w:val="hybridMultilevel"/>
    <w:tmpl w:val="A29CB0F0"/>
    <w:lvl w:ilvl="0" w:tplc="D5ACB0F8">
      <w:start w:val="1"/>
      <w:numFmt w:val="lowerLetter"/>
      <w:lvlText w:val="%1)"/>
      <w:lvlJc w:val="left"/>
      <w:pPr>
        <w:ind w:left="720" w:hanging="360"/>
      </w:pPr>
      <w:rPr>
        <w:rFonts w:hint="default"/>
        <w:b w:val="0"/>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53387D"/>
    <w:multiLevelType w:val="hybridMultilevel"/>
    <w:tmpl w:val="35AA1222"/>
    <w:lvl w:ilvl="0" w:tplc="092C2A38">
      <w:start w:val="1"/>
      <w:numFmt w:val="lowerLetter"/>
      <w:lvlText w:val="%1)"/>
      <w:lvlJc w:val="left"/>
      <w:pPr>
        <w:ind w:left="720" w:hanging="360"/>
      </w:pPr>
      <w:rPr>
        <w:rFonts w:eastAsia="Lucida Sans Unicode"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746E9C"/>
    <w:multiLevelType w:val="multilevel"/>
    <w:tmpl w:val="5308E594"/>
    <w:lvl w:ilvl="0">
      <w:start w:val="5"/>
      <w:numFmt w:val="decimal"/>
      <w:lvlText w:val="%1."/>
      <w:lvlJc w:val="left"/>
      <w:pPr>
        <w:ind w:left="360" w:hanging="360"/>
      </w:pPr>
      <w:rPr>
        <w:rFonts w:hint="default"/>
        <w:b/>
        <w:i/>
        <w:u w:val="single"/>
      </w:rPr>
    </w:lvl>
    <w:lvl w:ilvl="1">
      <w:start w:val="1"/>
      <w:numFmt w:val="decimal"/>
      <w:lvlText w:val="%1.%2."/>
      <w:lvlJc w:val="left"/>
      <w:pPr>
        <w:ind w:left="1069" w:hanging="360"/>
      </w:pPr>
      <w:rPr>
        <w:rFonts w:hint="default"/>
        <w:b/>
        <w:i/>
        <w:u w:val="single"/>
      </w:rPr>
    </w:lvl>
    <w:lvl w:ilvl="2">
      <w:start w:val="1"/>
      <w:numFmt w:val="decimal"/>
      <w:lvlText w:val="%1.%2.%3."/>
      <w:lvlJc w:val="left"/>
      <w:pPr>
        <w:ind w:left="2138" w:hanging="720"/>
      </w:pPr>
      <w:rPr>
        <w:rFonts w:hint="default"/>
        <w:b/>
        <w:i/>
        <w:u w:val="single"/>
      </w:rPr>
    </w:lvl>
    <w:lvl w:ilvl="3">
      <w:start w:val="1"/>
      <w:numFmt w:val="decimal"/>
      <w:lvlText w:val="%1.%2.%3.%4."/>
      <w:lvlJc w:val="left"/>
      <w:pPr>
        <w:ind w:left="2847" w:hanging="720"/>
      </w:pPr>
      <w:rPr>
        <w:rFonts w:hint="default"/>
        <w:b/>
        <w:i/>
        <w:u w:val="single"/>
      </w:rPr>
    </w:lvl>
    <w:lvl w:ilvl="4">
      <w:start w:val="1"/>
      <w:numFmt w:val="decimal"/>
      <w:lvlText w:val="%1.%2.%3.%4.%5."/>
      <w:lvlJc w:val="left"/>
      <w:pPr>
        <w:ind w:left="3916" w:hanging="1080"/>
      </w:pPr>
      <w:rPr>
        <w:rFonts w:hint="default"/>
        <w:b/>
        <w:i/>
        <w:u w:val="single"/>
      </w:rPr>
    </w:lvl>
    <w:lvl w:ilvl="5">
      <w:start w:val="1"/>
      <w:numFmt w:val="decimal"/>
      <w:lvlText w:val="%1.%2.%3.%4.%5.%6."/>
      <w:lvlJc w:val="left"/>
      <w:pPr>
        <w:ind w:left="4625" w:hanging="1080"/>
      </w:pPr>
      <w:rPr>
        <w:rFonts w:hint="default"/>
        <w:b/>
        <w:i/>
        <w:u w:val="single"/>
      </w:rPr>
    </w:lvl>
    <w:lvl w:ilvl="6">
      <w:start w:val="1"/>
      <w:numFmt w:val="decimal"/>
      <w:lvlText w:val="%1.%2.%3.%4.%5.%6.%7."/>
      <w:lvlJc w:val="left"/>
      <w:pPr>
        <w:ind w:left="5694" w:hanging="1440"/>
      </w:pPr>
      <w:rPr>
        <w:rFonts w:hint="default"/>
        <w:b/>
        <w:i/>
        <w:u w:val="single"/>
      </w:rPr>
    </w:lvl>
    <w:lvl w:ilvl="7">
      <w:start w:val="1"/>
      <w:numFmt w:val="decimal"/>
      <w:lvlText w:val="%1.%2.%3.%4.%5.%6.%7.%8."/>
      <w:lvlJc w:val="left"/>
      <w:pPr>
        <w:ind w:left="6403" w:hanging="1440"/>
      </w:pPr>
      <w:rPr>
        <w:rFonts w:hint="default"/>
        <w:b/>
        <w:i/>
        <w:u w:val="single"/>
      </w:rPr>
    </w:lvl>
    <w:lvl w:ilvl="8">
      <w:start w:val="1"/>
      <w:numFmt w:val="decimal"/>
      <w:lvlText w:val="%1.%2.%3.%4.%5.%6.%7.%8.%9."/>
      <w:lvlJc w:val="left"/>
      <w:pPr>
        <w:ind w:left="7472" w:hanging="1800"/>
      </w:pPr>
      <w:rPr>
        <w:rFonts w:hint="default"/>
        <w:b/>
        <w:i/>
        <w:u w:val="single"/>
      </w:rPr>
    </w:lvl>
  </w:abstractNum>
  <w:abstractNum w:abstractNumId="15" w15:restartNumberingAfterBreak="0">
    <w:nsid w:val="1C936A08"/>
    <w:multiLevelType w:val="hybridMultilevel"/>
    <w:tmpl w:val="00900B24"/>
    <w:lvl w:ilvl="0" w:tplc="EF5AE77C">
      <w:start w:val="5"/>
      <w:numFmt w:val="bullet"/>
      <w:lvlText w:val="-"/>
      <w:lvlJc w:val="left"/>
      <w:pPr>
        <w:ind w:left="720" w:hanging="360"/>
      </w:pPr>
      <w:rPr>
        <w:rFonts w:ascii="Times New Roman" w:eastAsia="Lucida Sans Unicod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A469D7"/>
    <w:multiLevelType w:val="hybridMultilevel"/>
    <w:tmpl w:val="88CC962C"/>
    <w:lvl w:ilvl="0" w:tplc="C98C9F22">
      <w:start w:val="1"/>
      <w:numFmt w:val="lowerRoman"/>
      <w:lvlText w:val="%1)"/>
      <w:lvlJc w:val="left"/>
      <w:pPr>
        <w:ind w:left="1080" w:hanging="720"/>
      </w:pPr>
      <w:rPr>
        <w:rFonts w:eastAsia="Lucida Sans Unicode" w:cs="Times New Roman" w:hint="default"/>
        <w:b w:val="0"/>
        <w:i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AC1BDE"/>
    <w:multiLevelType w:val="multilevel"/>
    <w:tmpl w:val="74902B64"/>
    <w:lvl w:ilvl="0">
      <w:start w:val="5"/>
      <w:numFmt w:val="decimal"/>
      <w:lvlText w:val="%1"/>
      <w:lvlJc w:val="left"/>
      <w:pPr>
        <w:ind w:left="360" w:hanging="360"/>
      </w:pPr>
      <w:rPr>
        <w:rFonts w:hint="default"/>
        <w:b/>
        <w:i/>
        <w:u w:val="single"/>
      </w:rPr>
    </w:lvl>
    <w:lvl w:ilvl="1">
      <w:start w:val="2"/>
      <w:numFmt w:val="decimal"/>
      <w:lvlText w:val="%1.%2"/>
      <w:lvlJc w:val="left"/>
      <w:pPr>
        <w:ind w:left="1069" w:hanging="360"/>
      </w:pPr>
      <w:rPr>
        <w:rFonts w:hint="default"/>
        <w:b/>
        <w:i/>
        <w:u w:val="single"/>
      </w:rPr>
    </w:lvl>
    <w:lvl w:ilvl="2">
      <w:start w:val="1"/>
      <w:numFmt w:val="decimal"/>
      <w:lvlText w:val="%1.%2.%3"/>
      <w:lvlJc w:val="left"/>
      <w:pPr>
        <w:ind w:left="2138" w:hanging="720"/>
      </w:pPr>
      <w:rPr>
        <w:rFonts w:hint="default"/>
        <w:b/>
        <w:i/>
        <w:u w:val="single"/>
      </w:rPr>
    </w:lvl>
    <w:lvl w:ilvl="3">
      <w:start w:val="1"/>
      <w:numFmt w:val="decimal"/>
      <w:lvlText w:val="%1.%2.%3.%4"/>
      <w:lvlJc w:val="left"/>
      <w:pPr>
        <w:ind w:left="2847" w:hanging="720"/>
      </w:pPr>
      <w:rPr>
        <w:rFonts w:hint="default"/>
        <w:b/>
        <w:i/>
        <w:u w:val="single"/>
      </w:rPr>
    </w:lvl>
    <w:lvl w:ilvl="4">
      <w:start w:val="1"/>
      <w:numFmt w:val="decimal"/>
      <w:lvlText w:val="%1.%2.%3.%4.%5"/>
      <w:lvlJc w:val="left"/>
      <w:pPr>
        <w:ind w:left="3916" w:hanging="1080"/>
      </w:pPr>
      <w:rPr>
        <w:rFonts w:hint="default"/>
        <w:b/>
        <w:i/>
        <w:u w:val="single"/>
      </w:rPr>
    </w:lvl>
    <w:lvl w:ilvl="5">
      <w:start w:val="1"/>
      <w:numFmt w:val="decimal"/>
      <w:lvlText w:val="%1.%2.%3.%4.%5.%6"/>
      <w:lvlJc w:val="left"/>
      <w:pPr>
        <w:ind w:left="4625" w:hanging="1080"/>
      </w:pPr>
      <w:rPr>
        <w:rFonts w:hint="default"/>
        <w:b/>
        <w:i/>
        <w:u w:val="single"/>
      </w:rPr>
    </w:lvl>
    <w:lvl w:ilvl="6">
      <w:start w:val="1"/>
      <w:numFmt w:val="decimal"/>
      <w:lvlText w:val="%1.%2.%3.%4.%5.%6.%7"/>
      <w:lvlJc w:val="left"/>
      <w:pPr>
        <w:ind w:left="5694" w:hanging="1440"/>
      </w:pPr>
      <w:rPr>
        <w:rFonts w:hint="default"/>
        <w:b/>
        <w:i/>
        <w:u w:val="single"/>
      </w:rPr>
    </w:lvl>
    <w:lvl w:ilvl="7">
      <w:start w:val="1"/>
      <w:numFmt w:val="decimal"/>
      <w:lvlText w:val="%1.%2.%3.%4.%5.%6.%7.%8"/>
      <w:lvlJc w:val="left"/>
      <w:pPr>
        <w:ind w:left="6403" w:hanging="1440"/>
      </w:pPr>
      <w:rPr>
        <w:rFonts w:hint="default"/>
        <w:b/>
        <w:i/>
        <w:u w:val="single"/>
      </w:rPr>
    </w:lvl>
    <w:lvl w:ilvl="8">
      <w:start w:val="1"/>
      <w:numFmt w:val="decimal"/>
      <w:lvlText w:val="%1.%2.%3.%4.%5.%6.%7.%8.%9"/>
      <w:lvlJc w:val="left"/>
      <w:pPr>
        <w:ind w:left="7472" w:hanging="1800"/>
      </w:pPr>
      <w:rPr>
        <w:rFonts w:hint="default"/>
        <w:b/>
        <w:i/>
        <w:u w:val="single"/>
      </w:rPr>
    </w:lvl>
  </w:abstractNum>
  <w:abstractNum w:abstractNumId="18" w15:restartNumberingAfterBreak="0">
    <w:nsid w:val="33A20476"/>
    <w:multiLevelType w:val="hybridMultilevel"/>
    <w:tmpl w:val="34B2DF84"/>
    <w:lvl w:ilvl="0" w:tplc="AE28A00A">
      <w:start w:val="1"/>
      <w:numFmt w:val="lowerRoman"/>
      <w:lvlText w:val="%1)"/>
      <w:lvlJc w:val="left"/>
      <w:pPr>
        <w:ind w:left="1080" w:hanging="720"/>
      </w:pPr>
      <w:rPr>
        <w:rFonts w:eastAsia="Lucida Sans Unicode"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8634D3"/>
    <w:multiLevelType w:val="hybridMultilevel"/>
    <w:tmpl w:val="CBEA87F2"/>
    <w:lvl w:ilvl="0" w:tplc="324028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5080E9D"/>
    <w:multiLevelType w:val="hybridMultilevel"/>
    <w:tmpl w:val="9B441F54"/>
    <w:lvl w:ilvl="0" w:tplc="416423C6">
      <w:start w:val="1"/>
      <w:numFmt w:val="decimal"/>
      <w:lvlText w:val="%1."/>
      <w:lvlJc w:val="left"/>
      <w:pPr>
        <w:ind w:left="453"/>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1" w:tplc="A47CA304">
      <w:start w:val="1"/>
      <w:numFmt w:val="lowerLetter"/>
      <w:lvlText w:val="%2"/>
      <w:lvlJc w:val="left"/>
      <w:pPr>
        <w:ind w:left="130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2" w:tplc="6884046A">
      <w:start w:val="1"/>
      <w:numFmt w:val="lowerRoman"/>
      <w:lvlText w:val="%3"/>
      <w:lvlJc w:val="left"/>
      <w:pPr>
        <w:ind w:left="202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3" w:tplc="9C503E48">
      <w:start w:val="1"/>
      <w:numFmt w:val="decimal"/>
      <w:lvlText w:val="%4"/>
      <w:lvlJc w:val="left"/>
      <w:pPr>
        <w:ind w:left="274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4" w:tplc="E40AE7B6">
      <w:start w:val="1"/>
      <w:numFmt w:val="lowerLetter"/>
      <w:lvlText w:val="%5"/>
      <w:lvlJc w:val="left"/>
      <w:pPr>
        <w:ind w:left="346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5" w:tplc="B5ECBC02">
      <w:start w:val="1"/>
      <w:numFmt w:val="lowerRoman"/>
      <w:lvlText w:val="%6"/>
      <w:lvlJc w:val="left"/>
      <w:pPr>
        <w:ind w:left="418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6" w:tplc="4AC01D9A">
      <w:start w:val="1"/>
      <w:numFmt w:val="decimal"/>
      <w:lvlText w:val="%7"/>
      <w:lvlJc w:val="left"/>
      <w:pPr>
        <w:ind w:left="490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7" w:tplc="FE76B252">
      <w:start w:val="1"/>
      <w:numFmt w:val="lowerLetter"/>
      <w:lvlText w:val="%8"/>
      <w:lvlJc w:val="left"/>
      <w:pPr>
        <w:ind w:left="562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8" w:tplc="7D48ABDE">
      <w:start w:val="1"/>
      <w:numFmt w:val="lowerRoman"/>
      <w:lvlText w:val="%9"/>
      <w:lvlJc w:val="left"/>
      <w:pPr>
        <w:ind w:left="6346"/>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abstractNum>
  <w:abstractNum w:abstractNumId="21" w15:restartNumberingAfterBreak="0">
    <w:nsid w:val="4D6321CB"/>
    <w:multiLevelType w:val="hybridMultilevel"/>
    <w:tmpl w:val="7500060C"/>
    <w:lvl w:ilvl="0" w:tplc="B38EFEB0">
      <w:start w:val="1"/>
      <w:numFmt w:val="lowerRoman"/>
      <w:lvlText w:val="%1)"/>
      <w:lvlJc w:val="left"/>
      <w:pPr>
        <w:ind w:left="1429" w:hanging="720"/>
      </w:pPr>
      <w:rPr>
        <w:rFonts w:eastAsia="Lucida Sans Unicode" w:cs="Times New Roman" w:hint="default"/>
        <w:b w:val="0"/>
        <w:i w:val="0"/>
        <w:color w:val="00000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2" w15:restartNumberingAfterBreak="0">
    <w:nsid w:val="4FF93BED"/>
    <w:multiLevelType w:val="hybridMultilevel"/>
    <w:tmpl w:val="B8587A7C"/>
    <w:lvl w:ilvl="0" w:tplc="DF926C6A">
      <w:start w:val="2"/>
      <w:numFmt w:val="bullet"/>
      <w:lvlText w:val="-"/>
      <w:lvlJc w:val="left"/>
      <w:pPr>
        <w:ind w:left="360" w:hanging="360"/>
      </w:pPr>
      <w:rPr>
        <w:rFonts w:ascii="Times New Roman" w:eastAsia="Times New Roman" w:hAnsi="Times New Roman" w:cs="Times New Roman" w:hint="default"/>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66C901AB"/>
    <w:multiLevelType w:val="hybridMultilevel"/>
    <w:tmpl w:val="FA5C3798"/>
    <w:lvl w:ilvl="0" w:tplc="36024E4A">
      <w:start w:val="1"/>
      <w:numFmt w:val="lowerRoman"/>
      <w:lvlText w:val="%1)"/>
      <w:lvlJc w:val="left"/>
      <w:pPr>
        <w:ind w:left="1429" w:hanging="72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4" w15:restartNumberingAfterBreak="0">
    <w:nsid w:val="70182A17"/>
    <w:multiLevelType w:val="hybridMultilevel"/>
    <w:tmpl w:val="E48A3382"/>
    <w:lvl w:ilvl="0" w:tplc="0F0469DE">
      <w:start w:val="1"/>
      <w:numFmt w:val="lowerRoman"/>
      <w:lvlText w:val="%1)"/>
      <w:lvlJc w:val="left"/>
      <w:pPr>
        <w:ind w:left="720" w:hanging="72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878079265">
    <w:abstractNumId w:val="0"/>
  </w:num>
  <w:num w:numId="2" w16cid:durableId="730469204">
    <w:abstractNumId w:val="1"/>
  </w:num>
  <w:num w:numId="3" w16cid:durableId="943850705">
    <w:abstractNumId w:val="2"/>
  </w:num>
  <w:num w:numId="4" w16cid:durableId="1821771076">
    <w:abstractNumId w:val="8"/>
  </w:num>
  <w:num w:numId="5" w16cid:durableId="564606533">
    <w:abstractNumId w:val="9"/>
  </w:num>
  <w:num w:numId="6" w16cid:durableId="1013728520">
    <w:abstractNumId w:val="10"/>
  </w:num>
  <w:num w:numId="7" w16cid:durableId="102574796">
    <w:abstractNumId w:val="11"/>
  </w:num>
  <w:num w:numId="8" w16cid:durableId="567806982">
    <w:abstractNumId w:val="20"/>
  </w:num>
  <w:num w:numId="9" w16cid:durableId="1632402659">
    <w:abstractNumId w:val="3"/>
  </w:num>
  <w:num w:numId="10" w16cid:durableId="1963727035">
    <w:abstractNumId w:val="4"/>
  </w:num>
  <w:num w:numId="11" w16cid:durableId="23289997">
    <w:abstractNumId w:val="5"/>
  </w:num>
  <w:num w:numId="12" w16cid:durableId="1477800004">
    <w:abstractNumId w:val="6"/>
  </w:num>
  <w:num w:numId="13" w16cid:durableId="535242017">
    <w:abstractNumId w:val="7"/>
  </w:num>
  <w:num w:numId="14" w16cid:durableId="627317938">
    <w:abstractNumId w:val="19"/>
  </w:num>
  <w:num w:numId="15" w16cid:durableId="531964792">
    <w:abstractNumId w:val="12"/>
  </w:num>
  <w:num w:numId="16" w16cid:durableId="1710645728">
    <w:abstractNumId w:val="13"/>
  </w:num>
  <w:num w:numId="17" w16cid:durableId="507335253">
    <w:abstractNumId w:val="18"/>
  </w:num>
  <w:num w:numId="18" w16cid:durableId="1535195748">
    <w:abstractNumId w:val="14"/>
  </w:num>
  <w:num w:numId="19" w16cid:durableId="1091271803">
    <w:abstractNumId w:val="17"/>
  </w:num>
  <w:num w:numId="20" w16cid:durableId="1033262383">
    <w:abstractNumId w:val="15"/>
  </w:num>
  <w:num w:numId="21" w16cid:durableId="1159157314">
    <w:abstractNumId w:val="16"/>
  </w:num>
  <w:num w:numId="22" w16cid:durableId="1513762499">
    <w:abstractNumId w:val="21"/>
  </w:num>
  <w:num w:numId="23" w16cid:durableId="477692726">
    <w:abstractNumId w:val="23"/>
  </w:num>
  <w:num w:numId="24" w16cid:durableId="1557163290">
    <w:abstractNumId w:val="24"/>
  </w:num>
  <w:num w:numId="25" w16cid:durableId="123431229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oNotTrackMoves/>
  <w:defaultTabStop w:val="709"/>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footnotePr>
    <w:footnote w:id="-1"/>
    <w:footnote w:id="0"/>
  </w:footnotePr>
  <w:endnotePr>
    <w:endnote w:id="-1"/>
    <w:endnote w:id="0"/>
  </w:endnotePr>
  <w:compat>
    <w:spaceForUL/>
    <w:balanceSingleByteDoubleByteWidth/>
    <w:doNotLeaveBackslashAlone/>
    <w:ulTrailSpace/>
    <w:adjustLineHeightInTable/>
    <w:doNotUseHTMLParagraphAutoSpacing/>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827BC"/>
    <w:rsid w:val="00031371"/>
    <w:rsid w:val="00034597"/>
    <w:rsid w:val="00042701"/>
    <w:rsid w:val="000504EC"/>
    <w:rsid w:val="00077CC9"/>
    <w:rsid w:val="00085E1A"/>
    <w:rsid w:val="00091253"/>
    <w:rsid w:val="000974A0"/>
    <w:rsid w:val="000A0B26"/>
    <w:rsid w:val="000A2B00"/>
    <w:rsid w:val="000A44A4"/>
    <w:rsid w:val="000B3ED8"/>
    <w:rsid w:val="000B671E"/>
    <w:rsid w:val="000C01F4"/>
    <w:rsid w:val="000C2162"/>
    <w:rsid w:val="000C23B2"/>
    <w:rsid w:val="000D0916"/>
    <w:rsid w:val="000D2AAC"/>
    <w:rsid w:val="000E2AF5"/>
    <w:rsid w:val="000E6828"/>
    <w:rsid w:val="00120CF7"/>
    <w:rsid w:val="001301CD"/>
    <w:rsid w:val="001306BD"/>
    <w:rsid w:val="001310CD"/>
    <w:rsid w:val="001337D5"/>
    <w:rsid w:val="00133D54"/>
    <w:rsid w:val="00141032"/>
    <w:rsid w:val="00142265"/>
    <w:rsid w:val="00152051"/>
    <w:rsid w:val="00152C59"/>
    <w:rsid w:val="00156AAC"/>
    <w:rsid w:val="001641FE"/>
    <w:rsid w:val="001719DB"/>
    <w:rsid w:val="0019522D"/>
    <w:rsid w:val="001B3D77"/>
    <w:rsid w:val="001B5A5E"/>
    <w:rsid w:val="001C66C8"/>
    <w:rsid w:val="001D226D"/>
    <w:rsid w:val="001D5E6C"/>
    <w:rsid w:val="001E6B88"/>
    <w:rsid w:val="001E7B7C"/>
    <w:rsid w:val="001F31E2"/>
    <w:rsid w:val="00201248"/>
    <w:rsid w:val="0020282F"/>
    <w:rsid w:val="00207766"/>
    <w:rsid w:val="00211B63"/>
    <w:rsid w:val="00223D47"/>
    <w:rsid w:val="0022428D"/>
    <w:rsid w:val="00227856"/>
    <w:rsid w:val="00236367"/>
    <w:rsid w:val="00241E16"/>
    <w:rsid w:val="00242DAD"/>
    <w:rsid w:val="00243653"/>
    <w:rsid w:val="00245E8B"/>
    <w:rsid w:val="00282D2A"/>
    <w:rsid w:val="002859E1"/>
    <w:rsid w:val="002905E0"/>
    <w:rsid w:val="002A41D5"/>
    <w:rsid w:val="002A5AFD"/>
    <w:rsid w:val="002A710A"/>
    <w:rsid w:val="002A7F85"/>
    <w:rsid w:val="002B2CF6"/>
    <w:rsid w:val="002C65C8"/>
    <w:rsid w:val="002F1196"/>
    <w:rsid w:val="0031094F"/>
    <w:rsid w:val="00313E2D"/>
    <w:rsid w:val="003206A9"/>
    <w:rsid w:val="003623C7"/>
    <w:rsid w:val="00366B81"/>
    <w:rsid w:val="00371EAE"/>
    <w:rsid w:val="00380709"/>
    <w:rsid w:val="003854E2"/>
    <w:rsid w:val="00386B13"/>
    <w:rsid w:val="00393C8C"/>
    <w:rsid w:val="003A4585"/>
    <w:rsid w:val="003B351B"/>
    <w:rsid w:val="003D0127"/>
    <w:rsid w:val="003D1AF8"/>
    <w:rsid w:val="003D3895"/>
    <w:rsid w:val="003D7E41"/>
    <w:rsid w:val="003E3068"/>
    <w:rsid w:val="003F0B24"/>
    <w:rsid w:val="003F717A"/>
    <w:rsid w:val="00402FA8"/>
    <w:rsid w:val="00405B40"/>
    <w:rsid w:val="004131E5"/>
    <w:rsid w:val="0042297B"/>
    <w:rsid w:val="00437C38"/>
    <w:rsid w:val="00440AEF"/>
    <w:rsid w:val="00450560"/>
    <w:rsid w:val="0045318E"/>
    <w:rsid w:val="004551AC"/>
    <w:rsid w:val="0046018B"/>
    <w:rsid w:val="004618FE"/>
    <w:rsid w:val="004631D1"/>
    <w:rsid w:val="004640FA"/>
    <w:rsid w:val="00476202"/>
    <w:rsid w:val="00482A5E"/>
    <w:rsid w:val="004861B3"/>
    <w:rsid w:val="00494905"/>
    <w:rsid w:val="004A727D"/>
    <w:rsid w:val="004C0DD9"/>
    <w:rsid w:val="004C3159"/>
    <w:rsid w:val="004C4977"/>
    <w:rsid w:val="004D66C8"/>
    <w:rsid w:val="004E7727"/>
    <w:rsid w:val="00512444"/>
    <w:rsid w:val="00534EA4"/>
    <w:rsid w:val="00535FB7"/>
    <w:rsid w:val="00552010"/>
    <w:rsid w:val="00556434"/>
    <w:rsid w:val="00557242"/>
    <w:rsid w:val="00561163"/>
    <w:rsid w:val="0056602A"/>
    <w:rsid w:val="00581378"/>
    <w:rsid w:val="00582662"/>
    <w:rsid w:val="00586E15"/>
    <w:rsid w:val="005A0C8A"/>
    <w:rsid w:val="005B0A14"/>
    <w:rsid w:val="005B415C"/>
    <w:rsid w:val="005C08C0"/>
    <w:rsid w:val="005D1BF1"/>
    <w:rsid w:val="005D491D"/>
    <w:rsid w:val="005D6E45"/>
    <w:rsid w:val="005E15B9"/>
    <w:rsid w:val="005F31D6"/>
    <w:rsid w:val="00614D96"/>
    <w:rsid w:val="00617F54"/>
    <w:rsid w:val="0062145F"/>
    <w:rsid w:val="006330A1"/>
    <w:rsid w:val="00643583"/>
    <w:rsid w:val="00670752"/>
    <w:rsid w:val="006768D1"/>
    <w:rsid w:val="00695AFA"/>
    <w:rsid w:val="00695D40"/>
    <w:rsid w:val="006A13F7"/>
    <w:rsid w:val="006A1867"/>
    <w:rsid w:val="006A4E2B"/>
    <w:rsid w:val="006A6113"/>
    <w:rsid w:val="006B2BA1"/>
    <w:rsid w:val="006C4B70"/>
    <w:rsid w:val="006D51E8"/>
    <w:rsid w:val="006D5A16"/>
    <w:rsid w:val="006D5CDD"/>
    <w:rsid w:val="006E15D8"/>
    <w:rsid w:val="006E5881"/>
    <w:rsid w:val="00700F4C"/>
    <w:rsid w:val="00713318"/>
    <w:rsid w:val="00717A07"/>
    <w:rsid w:val="00720C46"/>
    <w:rsid w:val="00722D2B"/>
    <w:rsid w:val="007233FD"/>
    <w:rsid w:val="00734BCB"/>
    <w:rsid w:val="007359DB"/>
    <w:rsid w:val="00741165"/>
    <w:rsid w:val="00742452"/>
    <w:rsid w:val="00773766"/>
    <w:rsid w:val="00775E51"/>
    <w:rsid w:val="00780F4B"/>
    <w:rsid w:val="0078484B"/>
    <w:rsid w:val="00787A10"/>
    <w:rsid w:val="007900C0"/>
    <w:rsid w:val="00790826"/>
    <w:rsid w:val="007A1418"/>
    <w:rsid w:val="007A33EC"/>
    <w:rsid w:val="007A69F0"/>
    <w:rsid w:val="007B1B80"/>
    <w:rsid w:val="007B24D8"/>
    <w:rsid w:val="007C415A"/>
    <w:rsid w:val="007C4FF9"/>
    <w:rsid w:val="007D526F"/>
    <w:rsid w:val="007D64C7"/>
    <w:rsid w:val="007E003A"/>
    <w:rsid w:val="007E32B2"/>
    <w:rsid w:val="007F2F1D"/>
    <w:rsid w:val="007F5FEF"/>
    <w:rsid w:val="00812CF0"/>
    <w:rsid w:val="00815E20"/>
    <w:rsid w:val="00816D96"/>
    <w:rsid w:val="008266F0"/>
    <w:rsid w:val="00830E11"/>
    <w:rsid w:val="008428F9"/>
    <w:rsid w:val="00855DC1"/>
    <w:rsid w:val="008676C7"/>
    <w:rsid w:val="008703A8"/>
    <w:rsid w:val="00881618"/>
    <w:rsid w:val="00882F23"/>
    <w:rsid w:val="0088707E"/>
    <w:rsid w:val="008A3688"/>
    <w:rsid w:val="008B0015"/>
    <w:rsid w:val="008B245A"/>
    <w:rsid w:val="008B5D4F"/>
    <w:rsid w:val="008C2CDF"/>
    <w:rsid w:val="008E02D1"/>
    <w:rsid w:val="008E2755"/>
    <w:rsid w:val="008F29AD"/>
    <w:rsid w:val="00903BC4"/>
    <w:rsid w:val="0092034A"/>
    <w:rsid w:val="00920438"/>
    <w:rsid w:val="00920DB9"/>
    <w:rsid w:val="009259C3"/>
    <w:rsid w:val="00930A74"/>
    <w:rsid w:val="00931206"/>
    <w:rsid w:val="00943CF6"/>
    <w:rsid w:val="00951034"/>
    <w:rsid w:val="00952735"/>
    <w:rsid w:val="00962A8D"/>
    <w:rsid w:val="00963810"/>
    <w:rsid w:val="009817F7"/>
    <w:rsid w:val="009827BC"/>
    <w:rsid w:val="00984E2F"/>
    <w:rsid w:val="009852F8"/>
    <w:rsid w:val="00990B28"/>
    <w:rsid w:val="009910BE"/>
    <w:rsid w:val="0099338D"/>
    <w:rsid w:val="009A6B8B"/>
    <w:rsid w:val="009B30A4"/>
    <w:rsid w:val="009D267C"/>
    <w:rsid w:val="009D4AA9"/>
    <w:rsid w:val="009E5DF1"/>
    <w:rsid w:val="009F5DFA"/>
    <w:rsid w:val="00A23902"/>
    <w:rsid w:val="00A256E2"/>
    <w:rsid w:val="00A266C8"/>
    <w:rsid w:val="00A314EC"/>
    <w:rsid w:val="00A456F5"/>
    <w:rsid w:val="00A4596C"/>
    <w:rsid w:val="00A505E9"/>
    <w:rsid w:val="00A619E0"/>
    <w:rsid w:val="00A61F38"/>
    <w:rsid w:val="00A63EC8"/>
    <w:rsid w:val="00A654A9"/>
    <w:rsid w:val="00A65D6F"/>
    <w:rsid w:val="00A765B4"/>
    <w:rsid w:val="00A82F81"/>
    <w:rsid w:val="00A85DC2"/>
    <w:rsid w:val="00A9209E"/>
    <w:rsid w:val="00A9532E"/>
    <w:rsid w:val="00AA27E3"/>
    <w:rsid w:val="00AA4223"/>
    <w:rsid w:val="00AB0176"/>
    <w:rsid w:val="00AB3244"/>
    <w:rsid w:val="00AC3C4E"/>
    <w:rsid w:val="00AC68B3"/>
    <w:rsid w:val="00AD226A"/>
    <w:rsid w:val="00AD493F"/>
    <w:rsid w:val="00AD7349"/>
    <w:rsid w:val="00AE3372"/>
    <w:rsid w:val="00B00807"/>
    <w:rsid w:val="00B02216"/>
    <w:rsid w:val="00B07389"/>
    <w:rsid w:val="00B346A8"/>
    <w:rsid w:val="00B37C4D"/>
    <w:rsid w:val="00B575CD"/>
    <w:rsid w:val="00B61B05"/>
    <w:rsid w:val="00B66414"/>
    <w:rsid w:val="00B72FC1"/>
    <w:rsid w:val="00B80845"/>
    <w:rsid w:val="00B964BC"/>
    <w:rsid w:val="00BC155A"/>
    <w:rsid w:val="00BC7423"/>
    <w:rsid w:val="00BE05F3"/>
    <w:rsid w:val="00BF109A"/>
    <w:rsid w:val="00BF7919"/>
    <w:rsid w:val="00C00520"/>
    <w:rsid w:val="00C02EFF"/>
    <w:rsid w:val="00C17C16"/>
    <w:rsid w:val="00C22116"/>
    <w:rsid w:val="00C42F9C"/>
    <w:rsid w:val="00C449E8"/>
    <w:rsid w:val="00C44CA8"/>
    <w:rsid w:val="00C47653"/>
    <w:rsid w:val="00C51EA6"/>
    <w:rsid w:val="00C55B7E"/>
    <w:rsid w:val="00C70FAE"/>
    <w:rsid w:val="00C75960"/>
    <w:rsid w:val="00C75BB8"/>
    <w:rsid w:val="00C84326"/>
    <w:rsid w:val="00C973ED"/>
    <w:rsid w:val="00CA16A6"/>
    <w:rsid w:val="00CB0B1B"/>
    <w:rsid w:val="00CC380F"/>
    <w:rsid w:val="00CC38CB"/>
    <w:rsid w:val="00CD333A"/>
    <w:rsid w:val="00CE020A"/>
    <w:rsid w:val="00CE51FC"/>
    <w:rsid w:val="00CE7DF2"/>
    <w:rsid w:val="00CF03FB"/>
    <w:rsid w:val="00CF62F9"/>
    <w:rsid w:val="00D0311D"/>
    <w:rsid w:val="00D11C80"/>
    <w:rsid w:val="00D16929"/>
    <w:rsid w:val="00D21987"/>
    <w:rsid w:val="00D24879"/>
    <w:rsid w:val="00D26DCF"/>
    <w:rsid w:val="00D3163C"/>
    <w:rsid w:val="00D3473C"/>
    <w:rsid w:val="00D429D7"/>
    <w:rsid w:val="00D522F6"/>
    <w:rsid w:val="00D56693"/>
    <w:rsid w:val="00D70F0A"/>
    <w:rsid w:val="00D81067"/>
    <w:rsid w:val="00D826C8"/>
    <w:rsid w:val="00D90052"/>
    <w:rsid w:val="00D948FB"/>
    <w:rsid w:val="00D95DAD"/>
    <w:rsid w:val="00DA14D0"/>
    <w:rsid w:val="00DA3BE6"/>
    <w:rsid w:val="00DB0221"/>
    <w:rsid w:val="00DB337A"/>
    <w:rsid w:val="00DD3DA5"/>
    <w:rsid w:val="00DE25F4"/>
    <w:rsid w:val="00DE2AA0"/>
    <w:rsid w:val="00DF1C1B"/>
    <w:rsid w:val="00E03E35"/>
    <w:rsid w:val="00E06BFD"/>
    <w:rsid w:val="00E14DE6"/>
    <w:rsid w:val="00E21907"/>
    <w:rsid w:val="00E27DE4"/>
    <w:rsid w:val="00E37647"/>
    <w:rsid w:val="00E37BFD"/>
    <w:rsid w:val="00E4241B"/>
    <w:rsid w:val="00E523EC"/>
    <w:rsid w:val="00E5247B"/>
    <w:rsid w:val="00E53D01"/>
    <w:rsid w:val="00E55954"/>
    <w:rsid w:val="00E604B4"/>
    <w:rsid w:val="00E6261F"/>
    <w:rsid w:val="00E70B87"/>
    <w:rsid w:val="00E73787"/>
    <w:rsid w:val="00E76D41"/>
    <w:rsid w:val="00E77D88"/>
    <w:rsid w:val="00EA2A89"/>
    <w:rsid w:val="00EA5CCD"/>
    <w:rsid w:val="00EC3C1B"/>
    <w:rsid w:val="00ED7A2C"/>
    <w:rsid w:val="00EE12D1"/>
    <w:rsid w:val="00EE251A"/>
    <w:rsid w:val="00EF6505"/>
    <w:rsid w:val="00EF6842"/>
    <w:rsid w:val="00EF7293"/>
    <w:rsid w:val="00F1548A"/>
    <w:rsid w:val="00F22D1F"/>
    <w:rsid w:val="00F244F9"/>
    <w:rsid w:val="00F26780"/>
    <w:rsid w:val="00F42215"/>
    <w:rsid w:val="00F57D7D"/>
    <w:rsid w:val="00F65020"/>
    <w:rsid w:val="00F67B91"/>
    <w:rsid w:val="00F7395B"/>
    <w:rsid w:val="00F74D32"/>
    <w:rsid w:val="00FB1479"/>
    <w:rsid w:val="00FC4C22"/>
    <w:rsid w:val="00FC51D7"/>
    <w:rsid w:val="00FC59A3"/>
    <w:rsid w:val="00FD0991"/>
    <w:rsid w:val="00FD5E12"/>
    <w:rsid w:val="00FE5E63"/>
    <w:rsid w:val="00FF02CD"/>
    <w:rsid w:val="00FF0D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oNotEmbedSmartTags/>
  <w:decimalSymbol w:val=","/>
  <w:listSeparator w:val=";"/>
  <w14:docId w14:val="40BEA470"/>
  <w15:chartTrackingRefBased/>
  <w15:docId w15:val="{D51C7FC2-E37F-49B8-ABA0-8AEDBE570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pPr>
    <w:rPr>
      <w:rFonts w:eastAsia="Lucida Sans Unicode"/>
      <w:kern w:val="1"/>
      <w:sz w:val="24"/>
      <w:szCs w:val="24"/>
      <w:lang w:val="ro-RO"/>
    </w:rPr>
  </w:style>
  <w:style w:type="paragraph" w:styleId="Titlu1">
    <w:name w:val="heading 1"/>
    <w:basedOn w:val="Normal"/>
    <w:next w:val="Normal"/>
    <w:link w:val="Titlu1Caracter"/>
    <w:uiPriority w:val="9"/>
    <w:qFormat/>
    <w:rsid w:val="00AD493F"/>
    <w:pPr>
      <w:keepNext/>
      <w:spacing w:before="240" w:after="60"/>
      <w:outlineLvl w:val="0"/>
    </w:pPr>
    <w:rPr>
      <w:rFonts w:ascii="Calibri Light" w:eastAsia="Times New Roman" w:hAnsi="Calibri Light"/>
      <w:b/>
      <w:bCs/>
      <w:kern w:val="32"/>
      <w:sz w:val="32"/>
      <w:szCs w:val="32"/>
    </w:rPr>
  </w:style>
  <w:style w:type="paragraph" w:styleId="Titlu2">
    <w:name w:val="heading 2"/>
    <w:next w:val="Normal"/>
    <w:link w:val="Titlu2Caracter"/>
    <w:uiPriority w:val="9"/>
    <w:unhideWhenUsed/>
    <w:qFormat/>
    <w:rsid w:val="00476202"/>
    <w:pPr>
      <w:keepNext/>
      <w:keepLines/>
      <w:spacing w:after="11" w:line="248" w:lineRule="auto"/>
      <w:ind w:left="10" w:hanging="10"/>
      <w:outlineLvl w:val="1"/>
    </w:pPr>
    <w:rPr>
      <w:color w:val="000000"/>
      <w:sz w:val="26"/>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rPr>
      <w:rFonts w:ascii="Times New Roman" w:eastAsia="Arial-BoldMT" w:hAnsi="Times New Roman" w:cs="Times New Roman"/>
      <w:b w:val="0"/>
      <w:bCs w:val="0"/>
      <w:sz w:val="24"/>
      <w:szCs w:val="24"/>
    </w:rPr>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rPr>
      <w:rFonts w:ascii="Times New Roman" w:hAnsi="Times New Roman" w:cs="Times New Roman"/>
      <w:b w:val="0"/>
      <w:bCs w:val="0"/>
      <w:sz w:val="24"/>
      <w:szCs w:val="24"/>
    </w:rPr>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NumberingSymbols">
    <w:name w:val="Numbering Symbols"/>
  </w:style>
  <w:style w:type="character" w:styleId="Hyperlink">
    <w:name w:val="Hyperlink"/>
    <w:rPr>
      <w:color w:val="000080"/>
      <w:u w:val="single"/>
    </w:rPr>
  </w:style>
  <w:style w:type="character" w:customStyle="1" w:styleId="Fontdeparagrafimplicit1">
    <w:name w:val="Font de paragraf implicit1"/>
  </w:style>
  <w:style w:type="character" w:styleId="Robust">
    <w:name w:val="Strong"/>
    <w:uiPriority w:val="22"/>
    <w:qFormat/>
    <w:rPr>
      <w:b/>
      <w:bCs/>
    </w:rPr>
  </w:style>
  <w:style w:type="character" w:customStyle="1" w:styleId="Bullets">
    <w:name w:val="Bullets"/>
    <w:rPr>
      <w:rFonts w:ascii="OpenSymbol" w:eastAsia="OpenSymbol" w:hAnsi="OpenSymbol" w:cs="OpenSymbol"/>
    </w:rPr>
  </w:style>
  <w:style w:type="character" w:styleId="Numrdepagin">
    <w:name w:val="page number"/>
    <w:basedOn w:val="Fontdeparagrafimplicit1"/>
  </w:style>
  <w:style w:type="paragraph" w:customStyle="1" w:styleId="Heading">
    <w:name w:val="Heading"/>
    <w:basedOn w:val="Normal"/>
    <w:next w:val="Corptext"/>
    <w:pPr>
      <w:keepNext/>
      <w:spacing w:before="240" w:after="120"/>
    </w:pPr>
    <w:rPr>
      <w:rFonts w:ascii="Arial" w:eastAsia="MS Mincho" w:hAnsi="Arial" w:cs="Tahoma"/>
      <w:sz w:val="28"/>
      <w:szCs w:val="28"/>
    </w:rPr>
  </w:style>
  <w:style w:type="paragraph" w:styleId="Corptext">
    <w:name w:val="Body Text"/>
    <w:basedOn w:val="Normal"/>
    <w:pPr>
      <w:spacing w:after="120"/>
    </w:pPr>
  </w:style>
  <w:style w:type="paragraph" w:styleId="List">
    <w:name w:val="List"/>
    <w:basedOn w:val="Corptext"/>
    <w:rPr>
      <w:rFonts w:cs="Tahoma"/>
    </w:rPr>
  </w:style>
  <w:style w:type="paragraph" w:customStyle="1" w:styleId="Legend1">
    <w:name w:val="Legendă1"/>
    <w:basedOn w:val="Normal"/>
    <w:pPr>
      <w:suppressLineNumbers/>
      <w:spacing w:before="120" w:after="120"/>
    </w:pPr>
    <w:rPr>
      <w:rFonts w:cs="Tahoma"/>
      <w:i/>
      <w:iCs/>
    </w:rPr>
  </w:style>
  <w:style w:type="paragraph" w:customStyle="1" w:styleId="Index">
    <w:name w:val="Index"/>
    <w:basedOn w:val="Normal"/>
    <w:pPr>
      <w:suppressLineNumbers/>
    </w:pPr>
    <w:rPr>
      <w:rFonts w:cs="Tahoma"/>
    </w:rPr>
  </w:style>
  <w:style w:type="paragraph" w:styleId="Antet">
    <w:name w:val="header"/>
    <w:basedOn w:val="Normal"/>
    <w:pPr>
      <w:suppressLineNumbers/>
      <w:tabs>
        <w:tab w:val="center" w:pos="4818"/>
        <w:tab w:val="right" w:pos="9637"/>
      </w:tabs>
    </w:pPr>
  </w:style>
  <w:style w:type="paragraph" w:styleId="Subsol">
    <w:name w:val="footer"/>
    <w:basedOn w:val="Normal"/>
    <w:pPr>
      <w:suppressLineNumbers/>
      <w:tabs>
        <w:tab w:val="center" w:pos="4818"/>
        <w:tab w:val="right" w:pos="9637"/>
      </w:tabs>
    </w:pPr>
  </w:style>
  <w:style w:type="paragraph" w:styleId="NormalWeb">
    <w:name w:val="Normal (Web)"/>
    <w:basedOn w:val="Normal"/>
    <w:pPr>
      <w:spacing w:before="280" w:after="280"/>
    </w:p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Corptext21">
    <w:name w:val="Corp text 21"/>
    <w:basedOn w:val="Normal"/>
    <w:pPr>
      <w:spacing w:after="120" w:line="480" w:lineRule="auto"/>
    </w:pPr>
  </w:style>
  <w:style w:type="paragraph" w:styleId="Indentcorptext">
    <w:name w:val="Body Text Indent"/>
    <w:basedOn w:val="Normal"/>
    <w:pPr>
      <w:ind w:firstLine="540"/>
      <w:jc w:val="both"/>
    </w:pPr>
  </w:style>
  <w:style w:type="paragraph" w:styleId="Textnotdesubsol">
    <w:name w:val="footnote text"/>
    <w:basedOn w:val="Normal"/>
    <w:pPr>
      <w:suppressLineNumbers/>
      <w:ind w:left="283" w:hanging="283"/>
    </w:pPr>
    <w:rPr>
      <w:sz w:val="20"/>
      <w:szCs w:val="20"/>
    </w:rPr>
  </w:style>
  <w:style w:type="paragraph" w:customStyle="1" w:styleId="Framecontents">
    <w:name w:val="Frame contents"/>
    <w:basedOn w:val="Corptext"/>
  </w:style>
  <w:style w:type="character" w:styleId="MeniuneNerezolvat">
    <w:name w:val="Unresolved Mention"/>
    <w:uiPriority w:val="99"/>
    <w:semiHidden/>
    <w:unhideWhenUsed/>
    <w:rsid w:val="00C22116"/>
    <w:rPr>
      <w:color w:val="808080"/>
      <w:shd w:val="clear" w:color="auto" w:fill="E6E6E6"/>
    </w:rPr>
  </w:style>
  <w:style w:type="character" w:styleId="HyperlinkParcurs">
    <w:name w:val="FollowedHyperlink"/>
    <w:uiPriority w:val="99"/>
    <w:semiHidden/>
    <w:unhideWhenUsed/>
    <w:rsid w:val="004861B3"/>
    <w:rPr>
      <w:color w:val="954F72"/>
      <w:u w:val="single"/>
    </w:rPr>
  </w:style>
  <w:style w:type="paragraph" w:customStyle="1" w:styleId="Default">
    <w:name w:val="Default"/>
    <w:rsid w:val="007D64C7"/>
    <w:pPr>
      <w:autoSpaceDE w:val="0"/>
      <w:autoSpaceDN w:val="0"/>
      <w:adjustRightInd w:val="0"/>
    </w:pPr>
    <w:rPr>
      <w:rFonts w:ascii="Calibri" w:hAnsi="Calibri" w:cs="Calibri"/>
      <w:color w:val="000000"/>
      <w:sz w:val="24"/>
      <w:szCs w:val="24"/>
      <w:lang w:val="ro-RO" w:eastAsia="ro-RO"/>
    </w:rPr>
  </w:style>
  <w:style w:type="table" w:styleId="Tabelgril">
    <w:name w:val="Table Grid"/>
    <w:basedOn w:val="TabelNormal"/>
    <w:uiPriority w:val="39"/>
    <w:rsid w:val="000D2AAC"/>
    <w:rPr>
      <w:rFonts w:ascii="Calibri" w:eastAsia="Calibri" w:hAnsi="Calibri"/>
      <w:sz w:val="22"/>
      <w:szCs w:val="22"/>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u2Caracter">
    <w:name w:val="Titlu 2 Caracter"/>
    <w:link w:val="Titlu2"/>
    <w:uiPriority w:val="9"/>
    <w:rsid w:val="00476202"/>
    <w:rPr>
      <w:color w:val="000000"/>
      <w:sz w:val="26"/>
      <w:szCs w:val="22"/>
    </w:rPr>
  </w:style>
  <w:style w:type="character" w:customStyle="1" w:styleId="Titlu1Caracter">
    <w:name w:val="Titlu 1 Caracter"/>
    <w:link w:val="Titlu1"/>
    <w:uiPriority w:val="9"/>
    <w:rsid w:val="00AD493F"/>
    <w:rPr>
      <w:rFonts w:ascii="Calibri Light" w:eastAsia="Times New Roman" w:hAnsi="Calibri Light" w:cs="Times New Roman"/>
      <w:b/>
      <w:bCs/>
      <w:kern w:val="32"/>
      <w:sz w:val="32"/>
      <w:szCs w:val="32"/>
      <w:lang w:val="ro-RO"/>
    </w:rPr>
  </w:style>
  <w:style w:type="paragraph" w:styleId="Listparagraf">
    <w:name w:val="List Paragraph"/>
    <w:basedOn w:val="Normal"/>
    <w:uiPriority w:val="34"/>
    <w:qFormat/>
    <w:rsid w:val="00A82F81"/>
    <w:pPr>
      <w:widowControl/>
      <w:suppressAutoHyphens w:val="0"/>
      <w:spacing w:after="160" w:line="360" w:lineRule="auto"/>
      <w:ind w:left="720"/>
      <w:contextualSpacing/>
    </w:pPr>
    <w:rPr>
      <w:rFonts w:ascii="Calibri" w:eastAsia="Calibri" w:hAnsi="Calibri"/>
      <w:kern w:val="0"/>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6041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ro.wikipedia.org/wiki/CLJ" TargetMode="External"/><Relationship Id="rId13" Type="http://schemas.openxmlformats.org/officeDocument/2006/relationships/hyperlink" Target="https://ro.wikipedia.org/wiki/1933" TargetMode="External"/><Relationship Id="rId18" Type="http://schemas.openxmlformats.org/officeDocument/2006/relationships/image" Target="media/image1.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3.jpeg"/><Relationship Id="rId7" Type="http://schemas.openxmlformats.org/officeDocument/2006/relationships/hyperlink" Target="https://ro.wikipedia.org/wiki/IATA" TargetMode="External"/><Relationship Id="rId12" Type="http://schemas.openxmlformats.org/officeDocument/2006/relationships/hyperlink" Target="https://ro.wikipedia.org/wiki/1928" TargetMode="External"/><Relationship Id="rId17" Type="http://schemas.openxmlformats.org/officeDocument/2006/relationships/hyperlink" Target="mailto:office@airportcluj.ro"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ro.wikipedia.org/wiki/Bucure%C8%99ti" TargetMode="External"/><Relationship Id="rId20" Type="http://schemas.openxmlformats.org/officeDocument/2006/relationships/image" Target="media/image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o.wikipedia.org/wiki/Some%C8%99eni"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hyperlink" Target="https://ro.wikipedia.org/wiki/Praga" TargetMode="External"/><Relationship Id="rId23" Type="http://schemas.openxmlformats.org/officeDocument/2006/relationships/header" Target="header1.xml"/><Relationship Id="rId10" Type="http://schemas.openxmlformats.org/officeDocument/2006/relationships/hyperlink" Target="https://ro.wikipedia.org/wiki/Aeroportul_Interna%C8%9Bional_Henri_Coand%C4%83_Bucure%C8%99ti" TargetMode="External"/><Relationship Id="rId19" Type="http://schemas.openxmlformats.org/officeDocument/2006/relationships/hyperlink" Target="http://www.flightradar24.com" TargetMode="External"/><Relationship Id="rId4" Type="http://schemas.openxmlformats.org/officeDocument/2006/relationships/webSettings" Target="webSettings.xml"/><Relationship Id="rId9" Type="http://schemas.openxmlformats.org/officeDocument/2006/relationships/hyperlink" Target="https://ro.wikipedia.org/wiki/Rom%C3%A2nia" TargetMode="External"/><Relationship Id="rId14" Type="http://schemas.openxmlformats.org/officeDocument/2006/relationships/hyperlink" Target="https://ro.wikipedia.org/wiki/CSA_Czech_Airlines" TargetMode="External"/><Relationship Id="rId22" Type="http://schemas.openxmlformats.org/officeDocument/2006/relationships/hyperlink" Target="http://www.flightradar24.com"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acousticexpert.ro/"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19</Pages>
  <Words>4991</Words>
  <Characters>28449</Characters>
  <Application>Microsoft Office Word</Application>
  <DocSecurity>0</DocSecurity>
  <Lines>237</Lines>
  <Paragraphs>66</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33374</CharactersWithSpaces>
  <SharedDoc>false</SharedDoc>
  <HLinks>
    <vt:vector size="72" baseType="variant">
      <vt:variant>
        <vt:i4>7602268</vt:i4>
      </vt:variant>
      <vt:variant>
        <vt:i4>30</vt:i4>
      </vt:variant>
      <vt:variant>
        <vt:i4>0</vt:i4>
      </vt:variant>
      <vt:variant>
        <vt:i4>5</vt:i4>
      </vt:variant>
      <vt:variant>
        <vt:lpwstr>mailto:office@airportcluj.ro</vt:lpwstr>
      </vt:variant>
      <vt:variant>
        <vt:lpwstr/>
      </vt:variant>
      <vt:variant>
        <vt:i4>6225984</vt:i4>
      </vt:variant>
      <vt:variant>
        <vt:i4>27</vt:i4>
      </vt:variant>
      <vt:variant>
        <vt:i4>0</vt:i4>
      </vt:variant>
      <vt:variant>
        <vt:i4>5</vt:i4>
      </vt:variant>
      <vt:variant>
        <vt:lpwstr>https://ro.wikipedia.org/wiki/Bucure%C8%99ti</vt:lpwstr>
      </vt:variant>
      <vt:variant>
        <vt:lpwstr/>
      </vt:variant>
      <vt:variant>
        <vt:i4>3735666</vt:i4>
      </vt:variant>
      <vt:variant>
        <vt:i4>24</vt:i4>
      </vt:variant>
      <vt:variant>
        <vt:i4>0</vt:i4>
      </vt:variant>
      <vt:variant>
        <vt:i4>5</vt:i4>
      </vt:variant>
      <vt:variant>
        <vt:lpwstr>https://ro.wikipedia.org/wiki/Praga</vt:lpwstr>
      </vt:variant>
      <vt:variant>
        <vt:lpwstr/>
      </vt:variant>
      <vt:variant>
        <vt:i4>6160400</vt:i4>
      </vt:variant>
      <vt:variant>
        <vt:i4>21</vt:i4>
      </vt:variant>
      <vt:variant>
        <vt:i4>0</vt:i4>
      </vt:variant>
      <vt:variant>
        <vt:i4>5</vt:i4>
      </vt:variant>
      <vt:variant>
        <vt:lpwstr>https://ro.wikipedia.org/wiki/CSA_Czech_Airlines</vt:lpwstr>
      </vt:variant>
      <vt:variant>
        <vt:lpwstr/>
      </vt:variant>
      <vt:variant>
        <vt:i4>2490465</vt:i4>
      </vt:variant>
      <vt:variant>
        <vt:i4>18</vt:i4>
      </vt:variant>
      <vt:variant>
        <vt:i4>0</vt:i4>
      </vt:variant>
      <vt:variant>
        <vt:i4>5</vt:i4>
      </vt:variant>
      <vt:variant>
        <vt:lpwstr>https://ro.wikipedia.org/wiki/1933</vt:lpwstr>
      </vt:variant>
      <vt:variant>
        <vt:lpwstr/>
      </vt:variant>
      <vt:variant>
        <vt:i4>2949216</vt:i4>
      </vt:variant>
      <vt:variant>
        <vt:i4>15</vt:i4>
      </vt:variant>
      <vt:variant>
        <vt:i4>0</vt:i4>
      </vt:variant>
      <vt:variant>
        <vt:i4>5</vt:i4>
      </vt:variant>
      <vt:variant>
        <vt:lpwstr>https://ro.wikipedia.org/wiki/1928</vt:lpwstr>
      </vt:variant>
      <vt:variant>
        <vt:lpwstr/>
      </vt:variant>
      <vt:variant>
        <vt:i4>3604540</vt:i4>
      </vt:variant>
      <vt:variant>
        <vt:i4>12</vt:i4>
      </vt:variant>
      <vt:variant>
        <vt:i4>0</vt:i4>
      </vt:variant>
      <vt:variant>
        <vt:i4>5</vt:i4>
      </vt:variant>
      <vt:variant>
        <vt:lpwstr>https://ro.wikipedia.org/wiki/Some%C8%99eni</vt:lpwstr>
      </vt:variant>
      <vt:variant>
        <vt:lpwstr/>
      </vt:variant>
      <vt:variant>
        <vt:i4>6684717</vt:i4>
      </vt:variant>
      <vt:variant>
        <vt:i4>9</vt:i4>
      </vt:variant>
      <vt:variant>
        <vt:i4>0</vt:i4>
      </vt:variant>
      <vt:variant>
        <vt:i4>5</vt:i4>
      </vt:variant>
      <vt:variant>
        <vt:lpwstr>https://ro.wikipedia.org/wiki/Aeroportul_Interna%C8%9Bional_Henri_Coand%C4%83_Bucure%C8%99ti</vt:lpwstr>
      </vt:variant>
      <vt:variant>
        <vt:lpwstr/>
      </vt:variant>
      <vt:variant>
        <vt:i4>3866721</vt:i4>
      </vt:variant>
      <vt:variant>
        <vt:i4>6</vt:i4>
      </vt:variant>
      <vt:variant>
        <vt:i4>0</vt:i4>
      </vt:variant>
      <vt:variant>
        <vt:i4>5</vt:i4>
      </vt:variant>
      <vt:variant>
        <vt:lpwstr>https://ro.wikipedia.org/wiki/Rom%C3%A2nia</vt:lpwstr>
      </vt:variant>
      <vt:variant>
        <vt:lpwstr/>
      </vt:variant>
      <vt:variant>
        <vt:i4>4194304</vt:i4>
      </vt:variant>
      <vt:variant>
        <vt:i4>3</vt:i4>
      </vt:variant>
      <vt:variant>
        <vt:i4>0</vt:i4>
      </vt:variant>
      <vt:variant>
        <vt:i4>5</vt:i4>
      </vt:variant>
      <vt:variant>
        <vt:lpwstr>https://ro.wikipedia.org/wiki/CLJ</vt:lpwstr>
      </vt:variant>
      <vt:variant>
        <vt:lpwstr/>
      </vt:variant>
      <vt:variant>
        <vt:i4>2883710</vt:i4>
      </vt:variant>
      <vt:variant>
        <vt:i4>0</vt:i4>
      </vt:variant>
      <vt:variant>
        <vt:i4>0</vt:i4>
      </vt:variant>
      <vt:variant>
        <vt:i4>5</vt:i4>
      </vt:variant>
      <vt:variant>
        <vt:lpwstr>https://ro.wikipedia.org/wiki/IATA</vt:lpwstr>
      </vt:variant>
      <vt:variant>
        <vt:lpwstr/>
      </vt:variant>
      <vt:variant>
        <vt:i4>1638474</vt:i4>
      </vt:variant>
      <vt:variant>
        <vt:i4>0</vt:i4>
      </vt:variant>
      <vt:variant>
        <vt:i4>0</vt:i4>
      </vt:variant>
      <vt:variant>
        <vt:i4>5</vt:i4>
      </vt:variant>
      <vt:variant>
        <vt:lpwstr>http://www.acousticexpert.ro/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Joldea</dc:creator>
  <cp:keywords/>
  <cp:lastModifiedBy>Marius Joldea</cp:lastModifiedBy>
  <cp:revision>5</cp:revision>
  <cp:lastPrinted>1899-12-31T22:00:00Z</cp:lastPrinted>
  <dcterms:created xsi:type="dcterms:W3CDTF">2023-07-10T13:02:00Z</dcterms:created>
  <dcterms:modified xsi:type="dcterms:W3CDTF">2023-07-11T09:33:00Z</dcterms:modified>
</cp:coreProperties>
</file>